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A0438" w14:textId="77777777" w:rsidR="00E36508" w:rsidRPr="00DF796D" w:rsidRDefault="00E36508">
      <w:pPr>
        <w:pStyle w:val="Title"/>
        <w:rPr>
          <w:rFonts w:ascii="Calibri" w:hAnsi="Calibri" w:cs="Calibri"/>
        </w:rPr>
      </w:pPr>
    </w:p>
    <w:p w14:paraId="716A0439" w14:textId="77777777" w:rsidR="00E36508" w:rsidRPr="00DF796D" w:rsidRDefault="00E36508">
      <w:pPr>
        <w:pStyle w:val="Title"/>
        <w:rPr>
          <w:rFonts w:ascii="Calibri" w:hAnsi="Calibri" w:cs="Calibri"/>
        </w:rPr>
      </w:pPr>
    </w:p>
    <w:p w14:paraId="716A043A" w14:textId="77777777" w:rsidR="00E36508" w:rsidRPr="00DF796D" w:rsidRDefault="00E36508">
      <w:pPr>
        <w:pStyle w:val="Title"/>
        <w:rPr>
          <w:rFonts w:ascii="Calibri" w:hAnsi="Calibri" w:cs="Calibri"/>
        </w:rPr>
      </w:pPr>
    </w:p>
    <w:p w14:paraId="716A043B" w14:textId="77777777" w:rsidR="00E36508" w:rsidRPr="00DF796D" w:rsidRDefault="00E36508">
      <w:pPr>
        <w:pStyle w:val="Title"/>
        <w:rPr>
          <w:rFonts w:ascii="Calibri" w:hAnsi="Calibri" w:cs="Calibri"/>
        </w:rPr>
      </w:pPr>
    </w:p>
    <w:p w14:paraId="716A043C" w14:textId="77777777" w:rsidR="00E36508" w:rsidRPr="00DF796D" w:rsidRDefault="00E36508">
      <w:pPr>
        <w:pStyle w:val="Title"/>
        <w:rPr>
          <w:rFonts w:ascii="Calibri" w:hAnsi="Calibri" w:cs="Calibri"/>
        </w:rPr>
      </w:pPr>
    </w:p>
    <w:p w14:paraId="716A043D" w14:textId="77777777" w:rsidR="00E36508" w:rsidRPr="00DF796D" w:rsidRDefault="00E36508">
      <w:pPr>
        <w:pStyle w:val="Title"/>
        <w:rPr>
          <w:rFonts w:ascii="Calibri" w:hAnsi="Calibri" w:cs="Calibri"/>
        </w:rPr>
      </w:pPr>
    </w:p>
    <w:p w14:paraId="716A043E" w14:textId="77777777" w:rsidR="00FA2663" w:rsidRPr="00DF796D" w:rsidRDefault="005F4B80">
      <w:pPr>
        <w:pStyle w:val="Title"/>
        <w:rPr>
          <w:rFonts w:ascii="Calibri" w:hAnsi="Calibri" w:cs="Calibri"/>
          <w:sz w:val="32"/>
          <w:szCs w:val="32"/>
        </w:rPr>
      </w:pPr>
      <w:r w:rsidRPr="00DF796D">
        <w:rPr>
          <w:rFonts w:ascii="Calibri" w:hAnsi="Calibri" w:cs="Calibri"/>
          <w:sz w:val="32"/>
          <w:szCs w:val="32"/>
        </w:rPr>
        <w:fldChar w:fldCharType="begin"/>
      </w:r>
      <w:r w:rsidRPr="00DF796D">
        <w:rPr>
          <w:rFonts w:ascii="Calibri" w:hAnsi="Calibri" w:cs="Calibri"/>
          <w:sz w:val="32"/>
          <w:szCs w:val="32"/>
        </w:rPr>
        <w:instrText xml:space="preserve"> TITLE   \* MERGEFORMAT </w:instrText>
      </w:r>
      <w:r w:rsidRPr="00DF796D">
        <w:rPr>
          <w:rFonts w:ascii="Calibri" w:hAnsi="Calibri" w:cs="Calibri"/>
          <w:sz w:val="32"/>
          <w:szCs w:val="32"/>
        </w:rPr>
        <w:fldChar w:fldCharType="separate"/>
      </w:r>
      <w:r w:rsidR="00181040" w:rsidRPr="00DF796D">
        <w:rPr>
          <w:rFonts w:ascii="Calibri" w:hAnsi="Calibri" w:cs="Calibri"/>
          <w:sz w:val="32"/>
          <w:szCs w:val="32"/>
        </w:rPr>
        <w:t xml:space="preserve">OpenSG Enterprise Information Management </w:t>
      </w:r>
    </w:p>
    <w:p w14:paraId="716A043F" w14:textId="77777777" w:rsidR="0031377F" w:rsidRPr="00DF796D" w:rsidRDefault="006B6A35">
      <w:pPr>
        <w:pStyle w:val="Title"/>
        <w:rPr>
          <w:rFonts w:ascii="Calibri" w:hAnsi="Calibri" w:cs="Calibri"/>
          <w:sz w:val="32"/>
          <w:szCs w:val="32"/>
        </w:rPr>
      </w:pPr>
      <w:r w:rsidRPr="00DF796D">
        <w:rPr>
          <w:rFonts w:ascii="Calibri" w:hAnsi="Calibri" w:cs="Calibri"/>
          <w:sz w:val="32"/>
          <w:szCs w:val="32"/>
        </w:rPr>
        <w:t>Requirements Specification</w:t>
      </w:r>
      <w:r w:rsidR="005F4B80" w:rsidRPr="00DF796D">
        <w:rPr>
          <w:rFonts w:ascii="Calibri" w:hAnsi="Calibri" w:cs="Calibri"/>
          <w:sz w:val="32"/>
          <w:szCs w:val="32"/>
        </w:rPr>
        <w:fldChar w:fldCharType="end"/>
      </w:r>
    </w:p>
    <w:p w14:paraId="716A0440" w14:textId="77777777" w:rsidR="00394494" w:rsidRPr="00DF796D" w:rsidRDefault="00394494">
      <w:pPr>
        <w:pStyle w:val="Title"/>
        <w:rPr>
          <w:rFonts w:ascii="Calibri" w:hAnsi="Calibri" w:cs="Calibri"/>
          <w:sz w:val="32"/>
          <w:szCs w:val="32"/>
        </w:rPr>
      </w:pPr>
    </w:p>
    <w:p w14:paraId="716A0441" w14:textId="72FDE464" w:rsidR="00394494" w:rsidRPr="00DF796D" w:rsidRDefault="00394494">
      <w:pPr>
        <w:pStyle w:val="Title"/>
        <w:rPr>
          <w:rFonts w:ascii="Calibri" w:hAnsi="Calibri" w:cs="Calibri"/>
          <w:i/>
          <w:sz w:val="24"/>
          <w:szCs w:val="24"/>
        </w:rPr>
      </w:pPr>
      <w:r w:rsidRPr="00DF796D">
        <w:rPr>
          <w:rFonts w:ascii="Calibri" w:hAnsi="Calibri" w:cs="Calibri"/>
          <w:i/>
          <w:sz w:val="24"/>
          <w:szCs w:val="24"/>
        </w:rPr>
        <w:t>Version</w:t>
      </w:r>
      <w:r w:rsidR="007D701E" w:rsidRPr="00DF796D">
        <w:rPr>
          <w:rFonts w:ascii="Calibri" w:hAnsi="Calibri" w:cs="Calibri"/>
          <w:i/>
          <w:sz w:val="24"/>
          <w:szCs w:val="24"/>
        </w:rPr>
        <w:t xml:space="preserve">: </w:t>
      </w:r>
      <w:r w:rsidR="007D701E" w:rsidRPr="00DF796D">
        <w:rPr>
          <w:rFonts w:ascii="Calibri" w:hAnsi="Calibri" w:cs="Calibri"/>
          <w:b w:val="0"/>
          <w:i/>
          <w:sz w:val="24"/>
          <w:szCs w:val="24"/>
        </w:rPr>
        <w:t>Draft v</w:t>
      </w:r>
      <w:r w:rsidRPr="00DF796D">
        <w:rPr>
          <w:rFonts w:ascii="Calibri" w:hAnsi="Calibri" w:cs="Calibri"/>
          <w:b w:val="0"/>
          <w:i/>
          <w:sz w:val="24"/>
          <w:szCs w:val="24"/>
        </w:rPr>
        <w:t>0</w:t>
      </w:r>
      <w:r w:rsidR="008712FE" w:rsidRPr="00DF796D">
        <w:rPr>
          <w:rFonts w:ascii="Calibri" w:hAnsi="Calibri" w:cs="Calibri"/>
          <w:b w:val="0"/>
          <w:i/>
          <w:sz w:val="24"/>
          <w:szCs w:val="24"/>
        </w:rPr>
        <w:t>.</w:t>
      </w:r>
      <w:r w:rsidR="00B77036">
        <w:rPr>
          <w:rFonts w:ascii="Calibri" w:hAnsi="Calibri" w:cs="Calibri"/>
          <w:b w:val="0"/>
          <w:i/>
          <w:sz w:val="24"/>
          <w:szCs w:val="24"/>
        </w:rPr>
        <w:t>2</w:t>
      </w:r>
    </w:p>
    <w:p w14:paraId="716A0442" w14:textId="4A18C79C" w:rsidR="0031377F" w:rsidRPr="00DF796D" w:rsidRDefault="007D701E">
      <w:pPr>
        <w:pStyle w:val="Title"/>
        <w:rPr>
          <w:rFonts w:ascii="Calibri" w:hAnsi="Calibri" w:cs="Calibri"/>
          <w:i/>
          <w:sz w:val="24"/>
          <w:szCs w:val="24"/>
        </w:rPr>
      </w:pPr>
      <w:r w:rsidRPr="00DF796D">
        <w:rPr>
          <w:rFonts w:ascii="Calibri" w:hAnsi="Calibri" w:cs="Calibri"/>
          <w:i/>
          <w:sz w:val="24"/>
          <w:szCs w:val="24"/>
        </w:rPr>
        <w:t xml:space="preserve">Release Date: </w:t>
      </w:r>
      <w:r w:rsidR="00B77036">
        <w:rPr>
          <w:rFonts w:ascii="Calibri" w:hAnsi="Calibri" w:cs="Calibri"/>
          <w:b w:val="0"/>
          <w:i/>
          <w:sz w:val="24"/>
          <w:szCs w:val="24"/>
        </w:rPr>
        <w:t>October 25</w:t>
      </w:r>
      <w:r w:rsidR="00FA2663" w:rsidRPr="00DF796D">
        <w:rPr>
          <w:rFonts w:ascii="Calibri" w:hAnsi="Calibri" w:cs="Calibri"/>
          <w:b w:val="0"/>
          <w:i/>
          <w:sz w:val="24"/>
          <w:szCs w:val="24"/>
        </w:rPr>
        <w:t>, 201</w:t>
      </w:r>
      <w:r w:rsidR="00181040" w:rsidRPr="00DF796D">
        <w:rPr>
          <w:rFonts w:ascii="Calibri" w:hAnsi="Calibri" w:cs="Calibri"/>
          <w:b w:val="0"/>
          <w:i/>
          <w:sz w:val="24"/>
          <w:szCs w:val="24"/>
        </w:rPr>
        <w:t>2</w:t>
      </w:r>
      <w:r w:rsidRPr="00DF796D">
        <w:rPr>
          <w:rFonts w:ascii="Calibri" w:hAnsi="Calibri" w:cs="Calibri"/>
          <w:i/>
          <w:sz w:val="24"/>
          <w:szCs w:val="24"/>
        </w:rPr>
        <w:t xml:space="preserve"> </w:t>
      </w:r>
    </w:p>
    <w:p w14:paraId="716A0443" w14:textId="77777777" w:rsidR="0031377F" w:rsidRPr="00DF796D" w:rsidRDefault="0031377F">
      <w:pPr>
        <w:pStyle w:val="Subtitle"/>
        <w:rPr>
          <w:rFonts w:ascii="Calibri" w:hAnsi="Calibri" w:cs="Calibri"/>
        </w:rPr>
      </w:pPr>
    </w:p>
    <w:p w14:paraId="716A0444" w14:textId="77777777" w:rsidR="0031377F" w:rsidRPr="00DF796D" w:rsidRDefault="0031377F">
      <w:pPr>
        <w:pStyle w:val="Subtitle"/>
        <w:rPr>
          <w:rFonts w:ascii="Calibri" w:hAnsi="Calibri" w:cs="Calibri"/>
        </w:rPr>
      </w:pPr>
    </w:p>
    <w:p w14:paraId="716A0445" w14:textId="77777777" w:rsidR="0031377F" w:rsidRPr="00DF796D" w:rsidRDefault="0031377F">
      <w:pPr>
        <w:pStyle w:val="Subtitle"/>
        <w:rPr>
          <w:rFonts w:ascii="Calibri" w:hAnsi="Calibri" w:cs="Calibri"/>
        </w:rPr>
      </w:pPr>
    </w:p>
    <w:p w14:paraId="716A0446" w14:textId="77777777" w:rsidR="00D718EA" w:rsidRPr="00DF796D" w:rsidRDefault="00D718EA">
      <w:pPr>
        <w:pStyle w:val="Subtitle"/>
        <w:rPr>
          <w:rFonts w:ascii="Calibri" w:hAnsi="Calibri" w:cs="Calibri"/>
        </w:rPr>
      </w:pPr>
    </w:p>
    <w:p w14:paraId="716A0447" w14:textId="77777777" w:rsidR="00D718EA" w:rsidRPr="00DF796D" w:rsidRDefault="00D718EA">
      <w:pPr>
        <w:pStyle w:val="Subtitle"/>
        <w:rPr>
          <w:rFonts w:ascii="Calibri" w:hAnsi="Calibri" w:cs="Calibri"/>
        </w:rPr>
      </w:pPr>
    </w:p>
    <w:p w14:paraId="716A0448" w14:textId="77777777" w:rsidR="00D718EA" w:rsidRPr="00DF796D" w:rsidRDefault="00D718EA">
      <w:pPr>
        <w:pStyle w:val="Subtitle"/>
        <w:rPr>
          <w:rFonts w:ascii="Calibri" w:hAnsi="Calibri" w:cs="Calibri"/>
        </w:rPr>
      </w:pPr>
    </w:p>
    <w:p w14:paraId="716A0449" w14:textId="77777777" w:rsidR="00D718EA" w:rsidRPr="00DF796D" w:rsidRDefault="00D718EA">
      <w:pPr>
        <w:pStyle w:val="Subtitle"/>
        <w:rPr>
          <w:rFonts w:ascii="Calibri" w:hAnsi="Calibri" w:cs="Calibri"/>
        </w:rPr>
      </w:pPr>
    </w:p>
    <w:p w14:paraId="716A044A" w14:textId="77777777" w:rsidR="00D718EA" w:rsidRPr="00DF796D" w:rsidRDefault="00D718EA">
      <w:pPr>
        <w:pStyle w:val="Subtitle"/>
        <w:rPr>
          <w:rFonts w:ascii="Calibri" w:hAnsi="Calibri" w:cs="Calibri"/>
        </w:rPr>
      </w:pPr>
    </w:p>
    <w:p w14:paraId="716A044B" w14:textId="77777777" w:rsidR="00D718EA" w:rsidRPr="00DF796D" w:rsidRDefault="00D718EA">
      <w:pPr>
        <w:pStyle w:val="Subtitle"/>
        <w:rPr>
          <w:rFonts w:ascii="Calibri" w:hAnsi="Calibri" w:cs="Calibri"/>
        </w:rPr>
      </w:pPr>
    </w:p>
    <w:p w14:paraId="716A044C" w14:textId="77777777" w:rsidR="00D718EA" w:rsidRPr="00DF796D" w:rsidRDefault="00D718EA">
      <w:pPr>
        <w:pStyle w:val="Subtitle"/>
        <w:rPr>
          <w:rFonts w:ascii="Calibri" w:hAnsi="Calibri" w:cs="Calibri"/>
        </w:rPr>
      </w:pPr>
    </w:p>
    <w:p w14:paraId="716A044D" w14:textId="77777777" w:rsidR="00D718EA" w:rsidRPr="00DF796D" w:rsidRDefault="00D718EA">
      <w:pPr>
        <w:pStyle w:val="Subtitle"/>
        <w:rPr>
          <w:rFonts w:ascii="Calibri" w:hAnsi="Calibri" w:cs="Calibri"/>
        </w:rPr>
      </w:pPr>
    </w:p>
    <w:p w14:paraId="716A044E" w14:textId="77777777" w:rsidR="00D718EA" w:rsidRPr="00DF796D" w:rsidRDefault="00D718EA">
      <w:pPr>
        <w:pStyle w:val="Subtitle"/>
        <w:rPr>
          <w:rFonts w:ascii="Calibri" w:hAnsi="Calibri" w:cs="Calibri"/>
        </w:rPr>
      </w:pPr>
    </w:p>
    <w:p w14:paraId="716A044F" w14:textId="77777777" w:rsidR="00D718EA" w:rsidRPr="00DF796D" w:rsidRDefault="00D718EA">
      <w:pPr>
        <w:pStyle w:val="Subtitle"/>
        <w:rPr>
          <w:rFonts w:ascii="Calibri" w:hAnsi="Calibri" w:cs="Calibri"/>
        </w:rPr>
      </w:pPr>
    </w:p>
    <w:p w14:paraId="716A0450" w14:textId="77777777" w:rsidR="00D718EA" w:rsidRPr="00DF796D" w:rsidRDefault="00D718EA">
      <w:pPr>
        <w:pStyle w:val="Subtitle"/>
        <w:rPr>
          <w:rFonts w:ascii="Calibri" w:hAnsi="Calibri" w:cs="Calibri"/>
        </w:rPr>
      </w:pPr>
    </w:p>
    <w:p w14:paraId="716A0451" w14:textId="77777777" w:rsidR="0031377F" w:rsidRPr="00DF796D" w:rsidRDefault="0031377F" w:rsidP="0010633A">
      <w:pPr>
        <w:pStyle w:val="Subtitle"/>
        <w:ind w:right="360"/>
        <w:jc w:val="left"/>
        <w:rPr>
          <w:rFonts w:ascii="Calibri" w:hAnsi="Calibri" w:cs="Calibri"/>
        </w:rPr>
      </w:pPr>
    </w:p>
    <w:p w14:paraId="716A0452" w14:textId="77777777" w:rsidR="00CD2195" w:rsidRPr="00DF796D" w:rsidRDefault="00CD2195" w:rsidP="00110493">
      <w:pPr>
        <w:rPr>
          <w:rFonts w:ascii="Calibri" w:hAnsi="Calibri" w:cs="Calibri"/>
          <w:sz w:val="22"/>
          <w:szCs w:val="22"/>
        </w:rPr>
        <w:sectPr w:rsidR="00CD2195" w:rsidRPr="00DF796D" w:rsidSect="002C2EDB">
          <w:headerReference w:type="default" r:id="rId12"/>
          <w:footerReference w:type="default" r:id="rId13"/>
          <w:type w:val="continuous"/>
          <w:pgSz w:w="12242" w:h="15842" w:code="1"/>
          <w:pgMar w:top="1584" w:right="1584" w:bottom="1584" w:left="2160" w:header="720" w:footer="490" w:gutter="0"/>
          <w:lnNumType w:countBy="1"/>
          <w:cols w:space="720"/>
        </w:sectPr>
      </w:pPr>
      <w:bookmarkStart w:id="0" w:name="TDocumentHistory"/>
    </w:p>
    <w:p w14:paraId="716A0453" w14:textId="77777777" w:rsidR="0031377F" w:rsidRPr="00DF796D" w:rsidRDefault="00016CB7" w:rsidP="0040558A">
      <w:pPr>
        <w:pStyle w:val="HeadingA"/>
        <w:numPr>
          <w:ilvl w:val="0"/>
          <w:numId w:val="0"/>
        </w:numPr>
        <w:ind w:left="648" w:hanging="648"/>
        <w:rPr>
          <w:rFonts w:ascii="Calibri" w:hAnsi="Calibri" w:cs="Calibri"/>
        </w:rPr>
      </w:pPr>
      <w:r w:rsidRPr="00DF796D">
        <w:rPr>
          <w:rFonts w:ascii="Calibri" w:hAnsi="Calibri" w:cs="Calibri"/>
        </w:rPr>
        <w:lastRenderedPageBreak/>
        <w:t>Document History</w:t>
      </w:r>
      <w:bookmarkEnd w:id="0"/>
    </w:p>
    <w:p w14:paraId="716A0454" w14:textId="77777777" w:rsidR="0031377F" w:rsidRPr="00DF796D" w:rsidRDefault="00016CB7">
      <w:pPr>
        <w:pStyle w:val="HeadingB"/>
        <w:ind w:left="652" w:hanging="652"/>
        <w:rPr>
          <w:rFonts w:ascii="Calibri" w:hAnsi="Calibri" w:cs="Calibri"/>
        </w:rPr>
      </w:pPr>
      <w:bookmarkStart w:id="1" w:name="TRevisionHistory"/>
      <w:r w:rsidRPr="00DF796D">
        <w:rPr>
          <w:rFonts w:ascii="Calibri" w:hAnsi="Calibri" w:cs="Calibri"/>
        </w:rPr>
        <w:t>Revision History</w:t>
      </w:r>
      <w:bookmarkEnd w:id="1"/>
    </w:p>
    <w:p w14:paraId="716A0455" w14:textId="77777777" w:rsidR="0031377F" w:rsidRPr="00DF796D" w:rsidRDefault="009658B4" w:rsidP="00BA14FA">
      <w:pPr>
        <w:pStyle w:val="TableText"/>
        <w:rPr>
          <w:rFonts w:ascii="Calibri" w:hAnsi="Calibri" w:cs="Calibri"/>
          <w:sz w:val="22"/>
          <w:szCs w:val="22"/>
        </w:rPr>
      </w:pPr>
      <w:bookmarkStart w:id="2" w:name="TDateOfThisRevision"/>
      <w:r w:rsidRPr="00DF796D">
        <w:rPr>
          <w:rFonts w:ascii="Calibri" w:hAnsi="Calibri" w:cs="Calibri"/>
          <w:sz w:val="22"/>
          <w:szCs w:val="22"/>
        </w:rPr>
        <w:t>Date of this revision</w:t>
      </w:r>
      <w:bookmarkEnd w:id="2"/>
      <w:r w:rsidRPr="00DF796D">
        <w:rPr>
          <w:rFonts w:ascii="Calibri" w:hAnsi="Calibri" w:cs="Calibri"/>
          <w:sz w:val="22"/>
          <w:szCs w:val="22"/>
        </w:rPr>
        <w:t xml:space="preserve">: </w:t>
      </w:r>
      <w:r w:rsidR="00181040" w:rsidRPr="00DF796D">
        <w:rPr>
          <w:rFonts w:ascii="Calibri" w:hAnsi="Calibri" w:cs="Calibri"/>
          <w:sz w:val="22"/>
          <w:szCs w:val="22"/>
        </w:rPr>
        <w:t>April 23, 2012</w:t>
      </w:r>
    </w:p>
    <w:p w14:paraId="716A0456" w14:textId="77777777" w:rsidR="00BA14FA" w:rsidRPr="00DF796D" w:rsidRDefault="00BA14FA" w:rsidP="00BA14FA">
      <w:pPr>
        <w:pStyle w:val="TableText"/>
        <w:rPr>
          <w:rFonts w:ascii="Calibri" w:hAnsi="Calibri" w:cs="Calibri"/>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8"/>
        <w:gridCol w:w="1124"/>
        <w:gridCol w:w="1122"/>
        <w:gridCol w:w="4376"/>
        <w:gridCol w:w="984"/>
      </w:tblGrid>
      <w:tr w:rsidR="00ED303D" w:rsidRPr="00DF796D" w14:paraId="716A045D" w14:textId="77777777" w:rsidTr="00FA2663">
        <w:tc>
          <w:tcPr>
            <w:tcW w:w="554" w:type="pct"/>
          </w:tcPr>
          <w:p w14:paraId="716A0457" w14:textId="77777777" w:rsidR="00ED303D" w:rsidRPr="00DF796D" w:rsidRDefault="00ED303D">
            <w:pPr>
              <w:pStyle w:val="TableText"/>
              <w:rPr>
                <w:rFonts w:ascii="Calibri" w:hAnsi="Calibri" w:cs="Calibri"/>
                <w:b/>
                <w:sz w:val="22"/>
                <w:szCs w:val="22"/>
              </w:rPr>
            </w:pPr>
            <w:bookmarkStart w:id="3" w:name="TRevisionNumber"/>
            <w:r w:rsidRPr="00DF796D">
              <w:rPr>
                <w:rFonts w:ascii="Calibri" w:hAnsi="Calibri" w:cs="Calibri"/>
                <w:b/>
                <w:sz w:val="22"/>
                <w:szCs w:val="22"/>
              </w:rPr>
              <w:t>Revision Number</w:t>
            </w:r>
            <w:bookmarkEnd w:id="3"/>
          </w:p>
        </w:tc>
        <w:tc>
          <w:tcPr>
            <w:tcW w:w="657" w:type="pct"/>
          </w:tcPr>
          <w:p w14:paraId="716A0458" w14:textId="77777777" w:rsidR="00ED303D" w:rsidRPr="00DF796D" w:rsidRDefault="00ED303D">
            <w:pPr>
              <w:pStyle w:val="TableText"/>
              <w:rPr>
                <w:rFonts w:ascii="Calibri" w:hAnsi="Calibri" w:cs="Calibri"/>
                <w:b/>
                <w:sz w:val="22"/>
                <w:szCs w:val="22"/>
              </w:rPr>
            </w:pPr>
            <w:bookmarkStart w:id="4" w:name="TRevisionDate"/>
            <w:r w:rsidRPr="00DF796D">
              <w:rPr>
                <w:rFonts w:ascii="Calibri" w:hAnsi="Calibri" w:cs="Calibri"/>
                <w:b/>
                <w:sz w:val="22"/>
                <w:szCs w:val="22"/>
              </w:rPr>
              <w:t>Revision Date</w:t>
            </w:r>
            <w:bookmarkEnd w:id="4"/>
          </w:p>
        </w:tc>
        <w:tc>
          <w:tcPr>
            <w:tcW w:w="656" w:type="pct"/>
          </w:tcPr>
          <w:p w14:paraId="716A0459" w14:textId="77777777" w:rsidR="00ED303D" w:rsidRPr="00DF796D" w:rsidRDefault="00ED303D">
            <w:pPr>
              <w:pStyle w:val="TableText"/>
              <w:rPr>
                <w:rFonts w:ascii="Calibri" w:hAnsi="Calibri" w:cs="Calibri"/>
                <w:b/>
                <w:sz w:val="22"/>
                <w:szCs w:val="22"/>
              </w:rPr>
            </w:pPr>
            <w:r w:rsidRPr="00DF796D">
              <w:rPr>
                <w:rFonts w:ascii="Calibri" w:hAnsi="Calibri" w:cs="Calibri"/>
                <w:b/>
                <w:sz w:val="22"/>
                <w:szCs w:val="22"/>
              </w:rPr>
              <w:t>Revision</w:t>
            </w:r>
          </w:p>
          <w:p w14:paraId="716A045A" w14:textId="77777777" w:rsidR="00ED303D" w:rsidRPr="00DF796D" w:rsidRDefault="00ED303D">
            <w:pPr>
              <w:pStyle w:val="TableText"/>
              <w:rPr>
                <w:rFonts w:ascii="Calibri" w:hAnsi="Calibri" w:cs="Calibri"/>
                <w:b/>
                <w:sz w:val="22"/>
                <w:szCs w:val="22"/>
              </w:rPr>
            </w:pPr>
            <w:r w:rsidRPr="00DF796D">
              <w:rPr>
                <w:rFonts w:ascii="Calibri" w:hAnsi="Calibri" w:cs="Calibri"/>
                <w:b/>
                <w:sz w:val="22"/>
                <w:szCs w:val="22"/>
              </w:rPr>
              <w:t>By</w:t>
            </w:r>
          </w:p>
        </w:tc>
        <w:tc>
          <w:tcPr>
            <w:tcW w:w="2557" w:type="pct"/>
          </w:tcPr>
          <w:p w14:paraId="716A045B" w14:textId="77777777" w:rsidR="00ED303D" w:rsidRPr="00DF796D" w:rsidRDefault="00ED303D">
            <w:pPr>
              <w:pStyle w:val="TableText"/>
              <w:rPr>
                <w:rFonts w:ascii="Calibri" w:hAnsi="Calibri" w:cs="Calibri"/>
                <w:b/>
                <w:sz w:val="22"/>
                <w:szCs w:val="22"/>
              </w:rPr>
            </w:pPr>
            <w:bookmarkStart w:id="5" w:name="TSummaryOfChanges"/>
            <w:r w:rsidRPr="00DF796D">
              <w:rPr>
                <w:rFonts w:ascii="Calibri" w:hAnsi="Calibri" w:cs="Calibri"/>
                <w:b/>
                <w:sz w:val="22"/>
                <w:szCs w:val="22"/>
              </w:rPr>
              <w:t>Summary of Changes</w:t>
            </w:r>
            <w:bookmarkEnd w:id="5"/>
          </w:p>
        </w:tc>
        <w:tc>
          <w:tcPr>
            <w:tcW w:w="575" w:type="pct"/>
          </w:tcPr>
          <w:p w14:paraId="716A045C" w14:textId="77777777" w:rsidR="00ED303D" w:rsidRPr="00DF796D" w:rsidRDefault="00ED303D">
            <w:pPr>
              <w:pStyle w:val="TableText"/>
              <w:rPr>
                <w:rFonts w:ascii="Calibri" w:hAnsi="Calibri" w:cs="Calibri"/>
                <w:b/>
                <w:sz w:val="22"/>
                <w:szCs w:val="22"/>
              </w:rPr>
            </w:pPr>
            <w:bookmarkStart w:id="6" w:name="TChangesMarked"/>
            <w:r w:rsidRPr="00DF796D">
              <w:rPr>
                <w:rFonts w:ascii="Calibri" w:hAnsi="Calibri" w:cs="Calibri"/>
                <w:b/>
                <w:sz w:val="22"/>
                <w:szCs w:val="22"/>
              </w:rPr>
              <w:t>Changes marked</w:t>
            </w:r>
            <w:bookmarkEnd w:id="6"/>
          </w:p>
        </w:tc>
      </w:tr>
      <w:tr w:rsidR="00ED303D" w:rsidRPr="00DF796D" w14:paraId="716A0463" w14:textId="77777777" w:rsidTr="00FA2663">
        <w:tc>
          <w:tcPr>
            <w:tcW w:w="554" w:type="pct"/>
          </w:tcPr>
          <w:p w14:paraId="716A045E" w14:textId="77777777" w:rsidR="00ED303D" w:rsidRPr="00DF796D" w:rsidRDefault="0099406F">
            <w:pPr>
              <w:pStyle w:val="TableText"/>
              <w:jc w:val="center"/>
              <w:rPr>
                <w:rFonts w:ascii="Calibri" w:hAnsi="Calibri" w:cs="Calibri"/>
                <w:sz w:val="22"/>
                <w:szCs w:val="22"/>
              </w:rPr>
            </w:pPr>
            <w:r w:rsidRPr="00DF796D">
              <w:rPr>
                <w:rFonts w:ascii="Calibri" w:hAnsi="Calibri" w:cs="Calibri"/>
                <w:sz w:val="22"/>
                <w:szCs w:val="22"/>
              </w:rPr>
              <w:t>0.</w:t>
            </w:r>
            <w:r w:rsidR="007411EE" w:rsidRPr="00DF796D">
              <w:rPr>
                <w:rFonts w:ascii="Calibri" w:hAnsi="Calibri" w:cs="Calibri"/>
                <w:sz w:val="22"/>
                <w:szCs w:val="22"/>
              </w:rPr>
              <w:t>1</w:t>
            </w:r>
          </w:p>
        </w:tc>
        <w:tc>
          <w:tcPr>
            <w:tcW w:w="657" w:type="pct"/>
          </w:tcPr>
          <w:p w14:paraId="716A045F" w14:textId="77777777" w:rsidR="00ED303D" w:rsidRPr="00DF796D" w:rsidRDefault="00ED303D">
            <w:pPr>
              <w:pStyle w:val="TableText"/>
              <w:jc w:val="center"/>
              <w:rPr>
                <w:rFonts w:ascii="Calibri" w:hAnsi="Calibri" w:cs="Calibri"/>
                <w:sz w:val="22"/>
                <w:szCs w:val="22"/>
              </w:rPr>
            </w:pPr>
          </w:p>
        </w:tc>
        <w:tc>
          <w:tcPr>
            <w:tcW w:w="656" w:type="pct"/>
          </w:tcPr>
          <w:p w14:paraId="716A0460" w14:textId="77777777" w:rsidR="00ED303D" w:rsidRPr="00DF796D" w:rsidRDefault="00ED303D">
            <w:pPr>
              <w:pStyle w:val="TableText"/>
              <w:rPr>
                <w:rFonts w:ascii="Calibri" w:hAnsi="Calibri" w:cs="Calibri"/>
                <w:sz w:val="22"/>
                <w:szCs w:val="22"/>
              </w:rPr>
            </w:pPr>
          </w:p>
        </w:tc>
        <w:tc>
          <w:tcPr>
            <w:tcW w:w="2557" w:type="pct"/>
          </w:tcPr>
          <w:p w14:paraId="716A0461" w14:textId="77777777" w:rsidR="00ED303D" w:rsidRPr="00DF796D" w:rsidRDefault="00ED303D">
            <w:pPr>
              <w:pStyle w:val="TableText"/>
              <w:rPr>
                <w:rFonts w:ascii="Calibri" w:hAnsi="Calibri" w:cs="Calibri"/>
                <w:sz w:val="22"/>
                <w:szCs w:val="22"/>
              </w:rPr>
            </w:pPr>
          </w:p>
        </w:tc>
        <w:tc>
          <w:tcPr>
            <w:tcW w:w="575" w:type="pct"/>
          </w:tcPr>
          <w:p w14:paraId="716A0462" w14:textId="77777777" w:rsidR="00ED303D" w:rsidRPr="00DF796D" w:rsidRDefault="00ED303D">
            <w:pPr>
              <w:pStyle w:val="TableText"/>
              <w:jc w:val="center"/>
              <w:rPr>
                <w:rFonts w:ascii="Calibri" w:hAnsi="Calibri" w:cs="Calibri"/>
                <w:sz w:val="22"/>
                <w:szCs w:val="22"/>
              </w:rPr>
            </w:pPr>
          </w:p>
        </w:tc>
      </w:tr>
      <w:tr w:rsidR="00FA2663" w:rsidRPr="00DF796D" w14:paraId="716A0469" w14:textId="77777777" w:rsidTr="00FA2663">
        <w:tc>
          <w:tcPr>
            <w:tcW w:w="554" w:type="pct"/>
          </w:tcPr>
          <w:p w14:paraId="716A0464" w14:textId="77777777" w:rsidR="00FA2663" w:rsidRPr="00DF796D" w:rsidRDefault="00FA2663">
            <w:pPr>
              <w:pStyle w:val="TableText"/>
              <w:jc w:val="center"/>
              <w:rPr>
                <w:rFonts w:ascii="Calibri" w:hAnsi="Calibri" w:cs="Calibri"/>
                <w:sz w:val="22"/>
                <w:szCs w:val="22"/>
              </w:rPr>
            </w:pPr>
          </w:p>
        </w:tc>
        <w:tc>
          <w:tcPr>
            <w:tcW w:w="657" w:type="pct"/>
          </w:tcPr>
          <w:p w14:paraId="716A0465" w14:textId="77777777" w:rsidR="00FA2663" w:rsidRPr="00DF796D" w:rsidRDefault="00FA2663">
            <w:pPr>
              <w:pStyle w:val="TableText"/>
              <w:jc w:val="center"/>
              <w:rPr>
                <w:rFonts w:ascii="Calibri" w:hAnsi="Calibri" w:cs="Calibri"/>
                <w:sz w:val="22"/>
                <w:szCs w:val="22"/>
              </w:rPr>
            </w:pPr>
          </w:p>
        </w:tc>
        <w:tc>
          <w:tcPr>
            <w:tcW w:w="656" w:type="pct"/>
          </w:tcPr>
          <w:p w14:paraId="716A0466" w14:textId="77777777" w:rsidR="00FA2663" w:rsidRPr="00DF796D" w:rsidRDefault="00FA2663">
            <w:pPr>
              <w:pStyle w:val="TableText"/>
              <w:rPr>
                <w:rFonts w:ascii="Calibri" w:hAnsi="Calibri" w:cs="Calibri"/>
                <w:sz w:val="22"/>
                <w:szCs w:val="22"/>
              </w:rPr>
            </w:pPr>
          </w:p>
        </w:tc>
        <w:tc>
          <w:tcPr>
            <w:tcW w:w="2557" w:type="pct"/>
          </w:tcPr>
          <w:p w14:paraId="716A0467" w14:textId="77777777" w:rsidR="00FA2663" w:rsidRPr="00DF796D" w:rsidRDefault="00FA2663">
            <w:pPr>
              <w:pStyle w:val="TableText"/>
              <w:rPr>
                <w:rFonts w:ascii="Calibri" w:hAnsi="Calibri" w:cs="Calibri"/>
                <w:sz w:val="22"/>
                <w:szCs w:val="22"/>
              </w:rPr>
            </w:pPr>
          </w:p>
        </w:tc>
        <w:tc>
          <w:tcPr>
            <w:tcW w:w="575" w:type="pct"/>
          </w:tcPr>
          <w:p w14:paraId="716A0468" w14:textId="77777777" w:rsidR="00FA2663" w:rsidRPr="00DF796D" w:rsidRDefault="00FA2663">
            <w:pPr>
              <w:pStyle w:val="TableText"/>
              <w:jc w:val="center"/>
              <w:rPr>
                <w:rFonts w:ascii="Calibri" w:hAnsi="Calibri" w:cs="Calibri"/>
                <w:sz w:val="22"/>
                <w:szCs w:val="22"/>
              </w:rPr>
            </w:pPr>
          </w:p>
        </w:tc>
      </w:tr>
      <w:tr w:rsidR="00FA2663" w:rsidRPr="00DF796D" w14:paraId="716A046F" w14:textId="77777777" w:rsidTr="00FA2663">
        <w:tc>
          <w:tcPr>
            <w:tcW w:w="554" w:type="pct"/>
          </w:tcPr>
          <w:p w14:paraId="716A046A" w14:textId="77777777" w:rsidR="00FA2663" w:rsidRPr="00DF796D" w:rsidRDefault="00FA2663">
            <w:pPr>
              <w:pStyle w:val="TableText"/>
              <w:jc w:val="center"/>
              <w:rPr>
                <w:rFonts w:ascii="Calibri" w:hAnsi="Calibri" w:cs="Calibri"/>
                <w:sz w:val="22"/>
                <w:szCs w:val="22"/>
              </w:rPr>
            </w:pPr>
          </w:p>
        </w:tc>
        <w:tc>
          <w:tcPr>
            <w:tcW w:w="657" w:type="pct"/>
          </w:tcPr>
          <w:p w14:paraId="716A046B" w14:textId="77777777" w:rsidR="00FA2663" w:rsidRPr="00DF796D" w:rsidRDefault="00FA2663">
            <w:pPr>
              <w:pStyle w:val="TableText"/>
              <w:jc w:val="center"/>
              <w:rPr>
                <w:rFonts w:ascii="Calibri" w:hAnsi="Calibri" w:cs="Calibri"/>
                <w:sz w:val="22"/>
                <w:szCs w:val="22"/>
              </w:rPr>
            </w:pPr>
          </w:p>
        </w:tc>
        <w:tc>
          <w:tcPr>
            <w:tcW w:w="656" w:type="pct"/>
          </w:tcPr>
          <w:p w14:paraId="716A046C" w14:textId="77777777" w:rsidR="00FA2663" w:rsidRPr="00DF796D" w:rsidRDefault="00FA2663">
            <w:pPr>
              <w:pStyle w:val="TableText"/>
              <w:rPr>
                <w:rFonts w:ascii="Calibri" w:hAnsi="Calibri" w:cs="Calibri"/>
                <w:sz w:val="22"/>
                <w:szCs w:val="22"/>
              </w:rPr>
            </w:pPr>
          </w:p>
        </w:tc>
        <w:tc>
          <w:tcPr>
            <w:tcW w:w="2557" w:type="pct"/>
          </w:tcPr>
          <w:p w14:paraId="716A046D" w14:textId="77777777" w:rsidR="00FA2663" w:rsidRPr="00DF796D" w:rsidRDefault="00FA2663">
            <w:pPr>
              <w:pStyle w:val="TableText"/>
              <w:rPr>
                <w:rFonts w:ascii="Calibri" w:hAnsi="Calibri" w:cs="Calibri"/>
                <w:sz w:val="22"/>
                <w:szCs w:val="22"/>
              </w:rPr>
            </w:pPr>
          </w:p>
        </w:tc>
        <w:tc>
          <w:tcPr>
            <w:tcW w:w="575" w:type="pct"/>
          </w:tcPr>
          <w:p w14:paraId="716A046E" w14:textId="77777777" w:rsidR="00FA2663" w:rsidRPr="00DF796D" w:rsidRDefault="00FA2663">
            <w:pPr>
              <w:pStyle w:val="TableText"/>
              <w:jc w:val="center"/>
              <w:rPr>
                <w:rFonts w:ascii="Calibri" w:hAnsi="Calibri" w:cs="Calibri"/>
                <w:sz w:val="22"/>
                <w:szCs w:val="22"/>
              </w:rPr>
            </w:pPr>
          </w:p>
        </w:tc>
      </w:tr>
      <w:tr w:rsidR="00FA2663" w:rsidRPr="00DF796D" w14:paraId="716A0475" w14:textId="77777777" w:rsidTr="00FA2663">
        <w:tc>
          <w:tcPr>
            <w:tcW w:w="554" w:type="pct"/>
          </w:tcPr>
          <w:p w14:paraId="716A0470" w14:textId="77777777" w:rsidR="00FA2663" w:rsidRPr="00DF796D" w:rsidRDefault="00FA2663">
            <w:pPr>
              <w:pStyle w:val="TableText"/>
              <w:jc w:val="center"/>
              <w:rPr>
                <w:rFonts w:ascii="Calibri" w:hAnsi="Calibri" w:cs="Calibri"/>
                <w:sz w:val="22"/>
                <w:szCs w:val="22"/>
              </w:rPr>
            </w:pPr>
          </w:p>
        </w:tc>
        <w:tc>
          <w:tcPr>
            <w:tcW w:w="657" w:type="pct"/>
          </w:tcPr>
          <w:p w14:paraId="716A0471" w14:textId="77777777" w:rsidR="00FA2663" w:rsidRPr="00DF796D" w:rsidRDefault="00FA2663">
            <w:pPr>
              <w:pStyle w:val="TableText"/>
              <w:jc w:val="center"/>
              <w:rPr>
                <w:rFonts w:ascii="Calibri" w:hAnsi="Calibri" w:cs="Calibri"/>
                <w:sz w:val="22"/>
                <w:szCs w:val="22"/>
              </w:rPr>
            </w:pPr>
          </w:p>
        </w:tc>
        <w:tc>
          <w:tcPr>
            <w:tcW w:w="656" w:type="pct"/>
          </w:tcPr>
          <w:p w14:paraId="716A0472" w14:textId="77777777" w:rsidR="00FA2663" w:rsidRPr="00DF796D" w:rsidRDefault="00FA2663">
            <w:pPr>
              <w:pStyle w:val="TableText"/>
              <w:rPr>
                <w:rFonts w:ascii="Calibri" w:hAnsi="Calibri" w:cs="Calibri"/>
                <w:sz w:val="22"/>
                <w:szCs w:val="22"/>
              </w:rPr>
            </w:pPr>
          </w:p>
        </w:tc>
        <w:tc>
          <w:tcPr>
            <w:tcW w:w="2557" w:type="pct"/>
          </w:tcPr>
          <w:p w14:paraId="716A0473" w14:textId="77777777" w:rsidR="00FA2663" w:rsidRPr="00DF796D" w:rsidRDefault="00FA2663">
            <w:pPr>
              <w:pStyle w:val="TableText"/>
              <w:rPr>
                <w:rFonts w:ascii="Calibri" w:hAnsi="Calibri" w:cs="Calibri"/>
                <w:sz w:val="22"/>
                <w:szCs w:val="22"/>
              </w:rPr>
            </w:pPr>
          </w:p>
        </w:tc>
        <w:tc>
          <w:tcPr>
            <w:tcW w:w="575" w:type="pct"/>
          </w:tcPr>
          <w:p w14:paraId="716A0474" w14:textId="77777777" w:rsidR="00FA2663" w:rsidRPr="00DF796D" w:rsidRDefault="00FA2663">
            <w:pPr>
              <w:pStyle w:val="TableText"/>
              <w:jc w:val="center"/>
              <w:rPr>
                <w:rFonts w:ascii="Calibri" w:hAnsi="Calibri" w:cs="Calibri"/>
                <w:sz w:val="22"/>
                <w:szCs w:val="22"/>
              </w:rPr>
            </w:pPr>
          </w:p>
        </w:tc>
      </w:tr>
      <w:tr w:rsidR="00FA2663" w:rsidRPr="00DF796D" w14:paraId="716A047B" w14:textId="77777777" w:rsidTr="00FA2663">
        <w:tc>
          <w:tcPr>
            <w:tcW w:w="554" w:type="pct"/>
          </w:tcPr>
          <w:p w14:paraId="716A0476" w14:textId="77777777" w:rsidR="00FA2663" w:rsidRPr="00DF796D" w:rsidRDefault="00FA2663">
            <w:pPr>
              <w:pStyle w:val="TableText"/>
              <w:jc w:val="center"/>
              <w:rPr>
                <w:rFonts w:ascii="Calibri" w:hAnsi="Calibri" w:cs="Calibri"/>
                <w:sz w:val="22"/>
                <w:szCs w:val="22"/>
              </w:rPr>
            </w:pPr>
          </w:p>
        </w:tc>
        <w:tc>
          <w:tcPr>
            <w:tcW w:w="657" w:type="pct"/>
          </w:tcPr>
          <w:p w14:paraId="716A0477" w14:textId="77777777" w:rsidR="00FA2663" w:rsidRPr="00DF796D" w:rsidRDefault="00FA2663">
            <w:pPr>
              <w:pStyle w:val="TableText"/>
              <w:jc w:val="center"/>
              <w:rPr>
                <w:rFonts w:ascii="Calibri" w:hAnsi="Calibri" w:cs="Calibri"/>
                <w:sz w:val="22"/>
                <w:szCs w:val="22"/>
              </w:rPr>
            </w:pPr>
          </w:p>
        </w:tc>
        <w:tc>
          <w:tcPr>
            <w:tcW w:w="656" w:type="pct"/>
          </w:tcPr>
          <w:p w14:paraId="716A0478" w14:textId="77777777" w:rsidR="00FA2663" w:rsidRPr="00DF796D" w:rsidRDefault="00FA2663">
            <w:pPr>
              <w:pStyle w:val="TableText"/>
              <w:rPr>
                <w:rFonts w:ascii="Calibri" w:hAnsi="Calibri" w:cs="Calibri"/>
                <w:sz w:val="22"/>
                <w:szCs w:val="22"/>
              </w:rPr>
            </w:pPr>
          </w:p>
        </w:tc>
        <w:tc>
          <w:tcPr>
            <w:tcW w:w="2557" w:type="pct"/>
          </w:tcPr>
          <w:p w14:paraId="716A0479" w14:textId="77777777" w:rsidR="00FA2663" w:rsidRPr="00DF796D" w:rsidRDefault="00FA2663">
            <w:pPr>
              <w:pStyle w:val="TableText"/>
              <w:rPr>
                <w:rFonts w:ascii="Calibri" w:hAnsi="Calibri" w:cs="Calibri"/>
                <w:sz w:val="22"/>
                <w:szCs w:val="22"/>
              </w:rPr>
            </w:pPr>
          </w:p>
        </w:tc>
        <w:tc>
          <w:tcPr>
            <w:tcW w:w="575" w:type="pct"/>
          </w:tcPr>
          <w:p w14:paraId="716A047A" w14:textId="77777777" w:rsidR="00FA2663" w:rsidRPr="00DF796D" w:rsidRDefault="00FA2663">
            <w:pPr>
              <w:pStyle w:val="TableText"/>
              <w:jc w:val="center"/>
              <w:rPr>
                <w:rFonts w:ascii="Calibri" w:hAnsi="Calibri" w:cs="Calibri"/>
                <w:sz w:val="22"/>
                <w:szCs w:val="22"/>
              </w:rPr>
            </w:pPr>
          </w:p>
        </w:tc>
      </w:tr>
      <w:tr w:rsidR="00FA2663" w:rsidRPr="00DF796D" w14:paraId="716A0481" w14:textId="77777777" w:rsidTr="00FA2663">
        <w:tc>
          <w:tcPr>
            <w:tcW w:w="554" w:type="pct"/>
          </w:tcPr>
          <w:p w14:paraId="716A047C" w14:textId="77777777" w:rsidR="00FA2663" w:rsidRPr="00DF796D" w:rsidRDefault="00FA2663">
            <w:pPr>
              <w:pStyle w:val="TableText"/>
              <w:jc w:val="center"/>
              <w:rPr>
                <w:rFonts w:ascii="Calibri" w:hAnsi="Calibri" w:cs="Calibri"/>
                <w:sz w:val="22"/>
                <w:szCs w:val="22"/>
              </w:rPr>
            </w:pPr>
          </w:p>
        </w:tc>
        <w:tc>
          <w:tcPr>
            <w:tcW w:w="657" w:type="pct"/>
          </w:tcPr>
          <w:p w14:paraId="716A047D" w14:textId="77777777" w:rsidR="00FA2663" w:rsidRPr="00DF796D" w:rsidRDefault="00FA2663">
            <w:pPr>
              <w:pStyle w:val="TableText"/>
              <w:jc w:val="center"/>
              <w:rPr>
                <w:rFonts w:ascii="Calibri" w:hAnsi="Calibri" w:cs="Calibri"/>
                <w:sz w:val="22"/>
                <w:szCs w:val="22"/>
              </w:rPr>
            </w:pPr>
          </w:p>
        </w:tc>
        <w:tc>
          <w:tcPr>
            <w:tcW w:w="656" w:type="pct"/>
          </w:tcPr>
          <w:p w14:paraId="716A047E" w14:textId="77777777" w:rsidR="00FA2663" w:rsidRPr="00DF796D" w:rsidRDefault="00FA2663">
            <w:pPr>
              <w:pStyle w:val="TableText"/>
              <w:rPr>
                <w:rFonts w:ascii="Calibri" w:hAnsi="Calibri" w:cs="Calibri"/>
                <w:sz w:val="22"/>
                <w:szCs w:val="22"/>
              </w:rPr>
            </w:pPr>
          </w:p>
        </w:tc>
        <w:tc>
          <w:tcPr>
            <w:tcW w:w="2557" w:type="pct"/>
          </w:tcPr>
          <w:p w14:paraId="716A047F" w14:textId="77777777" w:rsidR="00FA2663" w:rsidRPr="00DF796D" w:rsidRDefault="00FA2663">
            <w:pPr>
              <w:pStyle w:val="TableText"/>
              <w:rPr>
                <w:rFonts w:ascii="Calibri" w:hAnsi="Calibri" w:cs="Calibri"/>
                <w:sz w:val="22"/>
                <w:szCs w:val="22"/>
              </w:rPr>
            </w:pPr>
          </w:p>
        </w:tc>
        <w:tc>
          <w:tcPr>
            <w:tcW w:w="575" w:type="pct"/>
          </w:tcPr>
          <w:p w14:paraId="716A0480" w14:textId="77777777" w:rsidR="00FA2663" w:rsidRPr="00DF796D" w:rsidRDefault="00FA2663">
            <w:pPr>
              <w:pStyle w:val="TableText"/>
              <w:jc w:val="center"/>
              <w:rPr>
                <w:rFonts w:ascii="Calibri" w:hAnsi="Calibri" w:cs="Calibri"/>
                <w:sz w:val="22"/>
                <w:szCs w:val="22"/>
              </w:rPr>
            </w:pPr>
          </w:p>
        </w:tc>
      </w:tr>
      <w:tr w:rsidR="00FA2663" w:rsidRPr="00DF796D" w14:paraId="716A0487" w14:textId="77777777" w:rsidTr="00FA2663">
        <w:tc>
          <w:tcPr>
            <w:tcW w:w="554" w:type="pct"/>
          </w:tcPr>
          <w:p w14:paraId="716A0482" w14:textId="77777777" w:rsidR="00FA2663" w:rsidRPr="00DF796D" w:rsidRDefault="00FA2663">
            <w:pPr>
              <w:pStyle w:val="TableText"/>
              <w:jc w:val="center"/>
              <w:rPr>
                <w:rFonts w:ascii="Calibri" w:hAnsi="Calibri" w:cs="Calibri"/>
                <w:sz w:val="22"/>
                <w:szCs w:val="22"/>
              </w:rPr>
            </w:pPr>
          </w:p>
        </w:tc>
        <w:tc>
          <w:tcPr>
            <w:tcW w:w="657" w:type="pct"/>
          </w:tcPr>
          <w:p w14:paraId="716A0483" w14:textId="77777777" w:rsidR="00FA2663" w:rsidRPr="00DF796D" w:rsidRDefault="00FA2663">
            <w:pPr>
              <w:pStyle w:val="TableText"/>
              <w:jc w:val="center"/>
              <w:rPr>
                <w:rFonts w:ascii="Calibri" w:hAnsi="Calibri" w:cs="Calibri"/>
                <w:sz w:val="22"/>
                <w:szCs w:val="22"/>
              </w:rPr>
            </w:pPr>
          </w:p>
        </w:tc>
        <w:tc>
          <w:tcPr>
            <w:tcW w:w="656" w:type="pct"/>
          </w:tcPr>
          <w:p w14:paraId="716A0484" w14:textId="77777777" w:rsidR="00FA2663" w:rsidRPr="00DF796D" w:rsidRDefault="00FA2663">
            <w:pPr>
              <w:pStyle w:val="TableText"/>
              <w:rPr>
                <w:rFonts w:ascii="Calibri" w:hAnsi="Calibri" w:cs="Calibri"/>
                <w:sz w:val="22"/>
                <w:szCs w:val="22"/>
              </w:rPr>
            </w:pPr>
          </w:p>
        </w:tc>
        <w:tc>
          <w:tcPr>
            <w:tcW w:w="2557" w:type="pct"/>
          </w:tcPr>
          <w:p w14:paraId="716A0485" w14:textId="77777777" w:rsidR="00FA2663" w:rsidRPr="00DF796D" w:rsidRDefault="00FA2663">
            <w:pPr>
              <w:pStyle w:val="TableText"/>
              <w:rPr>
                <w:rFonts w:ascii="Calibri" w:hAnsi="Calibri" w:cs="Calibri"/>
                <w:sz w:val="22"/>
                <w:szCs w:val="22"/>
              </w:rPr>
            </w:pPr>
          </w:p>
        </w:tc>
        <w:tc>
          <w:tcPr>
            <w:tcW w:w="575" w:type="pct"/>
          </w:tcPr>
          <w:p w14:paraId="716A0486" w14:textId="77777777" w:rsidR="00FA2663" w:rsidRPr="00DF796D" w:rsidRDefault="00FA2663">
            <w:pPr>
              <w:pStyle w:val="TableText"/>
              <w:jc w:val="center"/>
              <w:rPr>
                <w:rFonts w:ascii="Calibri" w:hAnsi="Calibri" w:cs="Calibri"/>
                <w:sz w:val="22"/>
                <w:szCs w:val="22"/>
              </w:rPr>
            </w:pPr>
          </w:p>
        </w:tc>
      </w:tr>
      <w:tr w:rsidR="00FA2663" w:rsidRPr="00DF796D" w14:paraId="716A048D" w14:textId="77777777" w:rsidTr="00FA2663">
        <w:tc>
          <w:tcPr>
            <w:tcW w:w="554" w:type="pct"/>
          </w:tcPr>
          <w:p w14:paraId="716A0488" w14:textId="77777777" w:rsidR="00FA2663" w:rsidRPr="00DF796D" w:rsidRDefault="00FA2663">
            <w:pPr>
              <w:pStyle w:val="TableText"/>
              <w:jc w:val="center"/>
              <w:rPr>
                <w:rFonts w:ascii="Calibri" w:hAnsi="Calibri" w:cs="Calibri"/>
                <w:sz w:val="22"/>
                <w:szCs w:val="22"/>
              </w:rPr>
            </w:pPr>
          </w:p>
        </w:tc>
        <w:tc>
          <w:tcPr>
            <w:tcW w:w="657" w:type="pct"/>
          </w:tcPr>
          <w:p w14:paraId="716A0489" w14:textId="77777777" w:rsidR="00FA2663" w:rsidRPr="00DF796D" w:rsidRDefault="00FA2663">
            <w:pPr>
              <w:pStyle w:val="TableText"/>
              <w:jc w:val="center"/>
              <w:rPr>
                <w:rFonts w:ascii="Calibri" w:hAnsi="Calibri" w:cs="Calibri"/>
                <w:sz w:val="22"/>
                <w:szCs w:val="22"/>
              </w:rPr>
            </w:pPr>
          </w:p>
        </w:tc>
        <w:tc>
          <w:tcPr>
            <w:tcW w:w="656" w:type="pct"/>
          </w:tcPr>
          <w:p w14:paraId="716A048A" w14:textId="77777777" w:rsidR="00FA2663" w:rsidRPr="00DF796D" w:rsidRDefault="00FA2663">
            <w:pPr>
              <w:pStyle w:val="TableText"/>
              <w:rPr>
                <w:rFonts w:ascii="Calibri" w:hAnsi="Calibri" w:cs="Calibri"/>
                <w:sz w:val="22"/>
                <w:szCs w:val="22"/>
              </w:rPr>
            </w:pPr>
          </w:p>
        </w:tc>
        <w:tc>
          <w:tcPr>
            <w:tcW w:w="2557" w:type="pct"/>
          </w:tcPr>
          <w:p w14:paraId="716A048B" w14:textId="77777777" w:rsidR="00FA2663" w:rsidRPr="00DF796D" w:rsidRDefault="00FA2663">
            <w:pPr>
              <w:pStyle w:val="TableText"/>
              <w:rPr>
                <w:rFonts w:ascii="Calibri" w:hAnsi="Calibri" w:cs="Calibri"/>
                <w:sz w:val="22"/>
                <w:szCs w:val="22"/>
              </w:rPr>
            </w:pPr>
          </w:p>
        </w:tc>
        <w:tc>
          <w:tcPr>
            <w:tcW w:w="575" w:type="pct"/>
          </w:tcPr>
          <w:p w14:paraId="716A048C" w14:textId="77777777" w:rsidR="00FA2663" w:rsidRPr="00DF796D" w:rsidRDefault="00FA2663">
            <w:pPr>
              <w:pStyle w:val="TableText"/>
              <w:jc w:val="center"/>
              <w:rPr>
                <w:rFonts w:ascii="Calibri" w:hAnsi="Calibri" w:cs="Calibri"/>
                <w:sz w:val="22"/>
                <w:szCs w:val="22"/>
              </w:rPr>
            </w:pPr>
          </w:p>
        </w:tc>
      </w:tr>
    </w:tbl>
    <w:p w14:paraId="716A048E" w14:textId="77777777" w:rsidR="00C3230A" w:rsidRPr="00DF796D" w:rsidRDefault="00C3230A" w:rsidP="00C3230A">
      <w:pPr>
        <w:pStyle w:val="HeadingB"/>
        <w:ind w:left="652" w:hanging="652"/>
        <w:rPr>
          <w:rFonts w:ascii="Calibri" w:hAnsi="Calibri" w:cs="Calibri"/>
        </w:rPr>
      </w:pPr>
      <w:bookmarkStart w:id="7" w:name="TContents"/>
      <w:r w:rsidRPr="00DF796D">
        <w:rPr>
          <w:rFonts w:ascii="Calibri" w:hAnsi="Calibri" w:cs="Calibri"/>
        </w:rPr>
        <w:t>Open Issues Log</w:t>
      </w:r>
    </w:p>
    <w:p w14:paraId="716A048F" w14:textId="77777777" w:rsidR="00C3230A" w:rsidRPr="00DF796D" w:rsidRDefault="00C3230A" w:rsidP="00C3230A">
      <w:pPr>
        <w:pStyle w:val="TableText"/>
        <w:rPr>
          <w:rFonts w:ascii="Calibri" w:hAnsi="Calibri" w:cs="Calibri"/>
          <w:sz w:val="22"/>
          <w:szCs w:val="22"/>
        </w:rPr>
      </w:pPr>
      <w:r w:rsidRPr="00DF796D">
        <w:rPr>
          <w:rFonts w:ascii="Calibri" w:hAnsi="Calibri" w:cs="Calibri"/>
          <w:sz w:val="22"/>
          <w:szCs w:val="22"/>
        </w:rPr>
        <w:t xml:space="preserve">Last updated: </w:t>
      </w:r>
    </w:p>
    <w:p w14:paraId="716A0490" w14:textId="77777777" w:rsidR="00C3230A" w:rsidRPr="00DF796D" w:rsidRDefault="00C3230A" w:rsidP="00C3230A">
      <w:pPr>
        <w:pStyle w:val="TableText"/>
        <w:rPr>
          <w:rFonts w:ascii="Calibri" w:hAnsi="Calibri" w:cs="Calibri"/>
          <w:sz w:val="22"/>
          <w:szCs w:val="22"/>
        </w:rPr>
      </w:pPr>
    </w:p>
    <w:tbl>
      <w:tblPr>
        <w:tblW w:w="49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56"/>
        <w:gridCol w:w="1091"/>
        <w:gridCol w:w="1132"/>
        <w:gridCol w:w="5348"/>
      </w:tblGrid>
      <w:tr w:rsidR="00C3230A" w:rsidRPr="00DF796D" w14:paraId="716A0496" w14:textId="77777777" w:rsidTr="00FA2663">
        <w:tc>
          <w:tcPr>
            <w:tcW w:w="560" w:type="pct"/>
          </w:tcPr>
          <w:p w14:paraId="716A0491" w14:textId="77777777" w:rsidR="00C3230A" w:rsidRPr="00DF796D" w:rsidRDefault="00C3230A" w:rsidP="00EE2DA3">
            <w:pPr>
              <w:pStyle w:val="TableText"/>
              <w:rPr>
                <w:rFonts w:ascii="Calibri" w:hAnsi="Calibri" w:cs="Calibri"/>
                <w:b/>
                <w:sz w:val="22"/>
                <w:szCs w:val="22"/>
              </w:rPr>
            </w:pPr>
            <w:r w:rsidRPr="00DF796D">
              <w:rPr>
                <w:rFonts w:ascii="Calibri" w:hAnsi="Calibri" w:cs="Calibri"/>
                <w:b/>
                <w:sz w:val="22"/>
                <w:szCs w:val="22"/>
              </w:rPr>
              <w:t>Issue Number</w:t>
            </w:r>
          </w:p>
        </w:tc>
        <w:tc>
          <w:tcPr>
            <w:tcW w:w="640" w:type="pct"/>
          </w:tcPr>
          <w:p w14:paraId="716A0492" w14:textId="77777777" w:rsidR="00C3230A" w:rsidRPr="00DF796D" w:rsidRDefault="00C3230A" w:rsidP="00EE2DA3">
            <w:pPr>
              <w:pStyle w:val="TableText"/>
              <w:rPr>
                <w:rFonts w:ascii="Calibri" w:hAnsi="Calibri" w:cs="Calibri"/>
                <w:b/>
                <w:sz w:val="22"/>
                <w:szCs w:val="22"/>
              </w:rPr>
            </w:pPr>
            <w:r w:rsidRPr="00DF796D">
              <w:rPr>
                <w:rFonts w:ascii="Calibri" w:hAnsi="Calibri" w:cs="Calibri"/>
                <w:b/>
                <w:sz w:val="22"/>
                <w:szCs w:val="22"/>
              </w:rPr>
              <w:t>Issue Date</w:t>
            </w:r>
          </w:p>
        </w:tc>
        <w:tc>
          <w:tcPr>
            <w:tcW w:w="664" w:type="pct"/>
          </w:tcPr>
          <w:p w14:paraId="716A0493" w14:textId="77777777" w:rsidR="00C3230A" w:rsidRPr="00DF796D" w:rsidRDefault="00C3230A" w:rsidP="00EE2DA3">
            <w:pPr>
              <w:pStyle w:val="TableText"/>
              <w:rPr>
                <w:rFonts w:ascii="Calibri" w:hAnsi="Calibri" w:cs="Calibri"/>
                <w:b/>
                <w:sz w:val="22"/>
                <w:szCs w:val="22"/>
              </w:rPr>
            </w:pPr>
            <w:r w:rsidRPr="00DF796D">
              <w:rPr>
                <w:rFonts w:ascii="Calibri" w:hAnsi="Calibri" w:cs="Calibri"/>
                <w:b/>
                <w:sz w:val="22"/>
                <w:szCs w:val="22"/>
              </w:rPr>
              <w:t>Provided</w:t>
            </w:r>
          </w:p>
          <w:p w14:paraId="716A0494" w14:textId="77777777" w:rsidR="00C3230A" w:rsidRPr="00DF796D" w:rsidRDefault="00C3230A" w:rsidP="00EE2DA3">
            <w:pPr>
              <w:pStyle w:val="TableText"/>
              <w:rPr>
                <w:rFonts w:ascii="Calibri" w:hAnsi="Calibri" w:cs="Calibri"/>
                <w:b/>
                <w:sz w:val="22"/>
                <w:szCs w:val="22"/>
              </w:rPr>
            </w:pPr>
            <w:r w:rsidRPr="00DF796D">
              <w:rPr>
                <w:rFonts w:ascii="Calibri" w:hAnsi="Calibri" w:cs="Calibri"/>
                <w:b/>
                <w:sz w:val="22"/>
                <w:szCs w:val="22"/>
              </w:rPr>
              <w:t>By</w:t>
            </w:r>
          </w:p>
        </w:tc>
        <w:tc>
          <w:tcPr>
            <w:tcW w:w="3136" w:type="pct"/>
          </w:tcPr>
          <w:p w14:paraId="716A0495" w14:textId="77777777" w:rsidR="00C3230A" w:rsidRPr="00DF796D" w:rsidRDefault="00C3230A" w:rsidP="00EE2DA3">
            <w:pPr>
              <w:pStyle w:val="TableText"/>
              <w:rPr>
                <w:rFonts w:ascii="Calibri" w:hAnsi="Calibri" w:cs="Calibri"/>
                <w:b/>
                <w:sz w:val="22"/>
                <w:szCs w:val="22"/>
              </w:rPr>
            </w:pPr>
            <w:r w:rsidRPr="00DF796D">
              <w:rPr>
                <w:rFonts w:ascii="Calibri" w:hAnsi="Calibri" w:cs="Calibri"/>
                <w:b/>
                <w:sz w:val="22"/>
                <w:szCs w:val="22"/>
              </w:rPr>
              <w:t>Summary of the Issue</w:t>
            </w:r>
          </w:p>
        </w:tc>
      </w:tr>
      <w:tr w:rsidR="00FA2663" w:rsidRPr="00DF796D" w14:paraId="716A049B" w14:textId="77777777" w:rsidTr="00FA2663">
        <w:tc>
          <w:tcPr>
            <w:tcW w:w="560" w:type="pct"/>
          </w:tcPr>
          <w:p w14:paraId="716A0497" w14:textId="77777777" w:rsidR="00FA2663" w:rsidRPr="00DF796D" w:rsidRDefault="00FA2663" w:rsidP="00EE2DA3">
            <w:pPr>
              <w:pStyle w:val="TableText"/>
              <w:jc w:val="center"/>
              <w:rPr>
                <w:rFonts w:ascii="Calibri" w:hAnsi="Calibri" w:cs="Calibri"/>
                <w:sz w:val="22"/>
                <w:szCs w:val="22"/>
              </w:rPr>
            </w:pPr>
          </w:p>
        </w:tc>
        <w:tc>
          <w:tcPr>
            <w:tcW w:w="640" w:type="pct"/>
          </w:tcPr>
          <w:p w14:paraId="716A0498" w14:textId="77777777" w:rsidR="00FA2663" w:rsidRPr="00DF796D" w:rsidRDefault="00FA2663" w:rsidP="00EE2DA3">
            <w:pPr>
              <w:pStyle w:val="TableText"/>
              <w:jc w:val="center"/>
              <w:rPr>
                <w:rFonts w:ascii="Calibri" w:hAnsi="Calibri" w:cs="Calibri"/>
                <w:sz w:val="22"/>
                <w:szCs w:val="22"/>
              </w:rPr>
            </w:pPr>
          </w:p>
        </w:tc>
        <w:tc>
          <w:tcPr>
            <w:tcW w:w="664" w:type="pct"/>
          </w:tcPr>
          <w:p w14:paraId="716A0499" w14:textId="77777777" w:rsidR="00FA2663" w:rsidRPr="00DF796D" w:rsidRDefault="00FA2663" w:rsidP="00EE2DA3">
            <w:pPr>
              <w:pStyle w:val="TableText"/>
              <w:rPr>
                <w:rFonts w:ascii="Calibri" w:hAnsi="Calibri" w:cs="Calibri"/>
                <w:sz w:val="22"/>
                <w:szCs w:val="22"/>
              </w:rPr>
            </w:pPr>
          </w:p>
        </w:tc>
        <w:tc>
          <w:tcPr>
            <w:tcW w:w="3136" w:type="pct"/>
          </w:tcPr>
          <w:p w14:paraId="716A049A" w14:textId="77777777" w:rsidR="00FA2663" w:rsidRPr="00DF796D" w:rsidRDefault="00FA2663" w:rsidP="00EE2DA3">
            <w:pPr>
              <w:pStyle w:val="TableText"/>
              <w:rPr>
                <w:rFonts w:ascii="Calibri" w:hAnsi="Calibri" w:cs="Calibri"/>
                <w:sz w:val="22"/>
                <w:szCs w:val="22"/>
              </w:rPr>
            </w:pPr>
          </w:p>
        </w:tc>
      </w:tr>
      <w:tr w:rsidR="00FA2663" w:rsidRPr="00DF796D" w14:paraId="716A04A0" w14:textId="77777777" w:rsidTr="00FA2663">
        <w:tc>
          <w:tcPr>
            <w:tcW w:w="560" w:type="pct"/>
          </w:tcPr>
          <w:p w14:paraId="716A049C" w14:textId="77777777" w:rsidR="00FA2663" w:rsidRPr="00DF796D" w:rsidRDefault="00FA2663" w:rsidP="00EE2DA3">
            <w:pPr>
              <w:pStyle w:val="TableText"/>
              <w:jc w:val="center"/>
              <w:rPr>
                <w:rFonts w:ascii="Calibri" w:hAnsi="Calibri" w:cs="Calibri"/>
                <w:sz w:val="22"/>
                <w:szCs w:val="22"/>
              </w:rPr>
            </w:pPr>
          </w:p>
        </w:tc>
        <w:tc>
          <w:tcPr>
            <w:tcW w:w="640" w:type="pct"/>
          </w:tcPr>
          <w:p w14:paraId="716A049D" w14:textId="77777777" w:rsidR="00FA2663" w:rsidRPr="00DF796D" w:rsidRDefault="00FA2663" w:rsidP="00EE2DA3">
            <w:pPr>
              <w:pStyle w:val="TableText"/>
              <w:jc w:val="center"/>
              <w:rPr>
                <w:rFonts w:ascii="Calibri" w:hAnsi="Calibri" w:cs="Calibri"/>
                <w:sz w:val="22"/>
                <w:szCs w:val="22"/>
              </w:rPr>
            </w:pPr>
          </w:p>
        </w:tc>
        <w:tc>
          <w:tcPr>
            <w:tcW w:w="664" w:type="pct"/>
          </w:tcPr>
          <w:p w14:paraId="716A049E" w14:textId="77777777" w:rsidR="00FA2663" w:rsidRPr="00DF796D" w:rsidRDefault="00FA2663" w:rsidP="00EE2DA3">
            <w:pPr>
              <w:pStyle w:val="TableText"/>
              <w:rPr>
                <w:rFonts w:ascii="Calibri" w:hAnsi="Calibri" w:cs="Calibri"/>
                <w:sz w:val="22"/>
                <w:szCs w:val="22"/>
              </w:rPr>
            </w:pPr>
          </w:p>
        </w:tc>
        <w:tc>
          <w:tcPr>
            <w:tcW w:w="3136" w:type="pct"/>
          </w:tcPr>
          <w:p w14:paraId="716A049F" w14:textId="77777777" w:rsidR="00FA2663" w:rsidRPr="00DF796D" w:rsidRDefault="00FA2663" w:rsidP="00EE2DA3">
            <w:pPr>
              <w:pStyle w:val="TableText"/>
              <w:rPr>
                <w:rFonts w:ascii="Calibri" w:hAnsi="Calibri" w:cs="Calibri"/>
                <w:sz w:val="22"/>
                <w:szCs w:val="22"/>
              </w:rPr>
            </w:pPr>
          </w:p>
        </w:tc>
      </w:tr>
      <w:tr w:rsidR="00FA2663" w:rsidRPr="00DF796D" w14:paraId="716A04A5" w14:textId="77777777" w:rsidTr="00FA2663">
        <w:tc>
          <w:tcPr>
            <w:tcW w:w="560" w:type="pct"/>
          </w:tcPr>
          <w:p w14:paraId="716A04A1" w14:textId="77777777" w:rsidR="00FA2663" w:rsidRPr="00DF796D" w:rsidRDefault="00FA2663" w:rsidP="00EE2DA3">
            <w:pPr>
              <w:pStyle w:val="TableText"/>
              <w:jc w:val="center"/>
              <w:rPr>
                <w:rFonts w:ascii="Calibri" w:hAnsi="Calibri" w:cs="Calibri"/>
                <w:sz w:val="22"/>
                <w:szCs w:val="22"/>
              </w:rPr>
            </w:pPr>
          </w:p>
        </w:tc>
        <w:tc>
          <w:tcPr>
            <w:tcW w:w="640" w:type="pct"/>
          </w:tcPr>
          <w:p w14:paraId="716A04A2" w14:textId="77777777" w:rsidR="00FA2663" w:rsidRPr="00DF796D" w:rsidRDefault="00FA2663" w:rsidP="00EE2DA3">
            <w:pPr>
              <w:pStyle w:val="TableText"/>
              <w:jc w:val="center"/>
              <w:rPr>
                <w:rFonts w:ascii="Calibri" w:hAnsi="Calibri" w:cs="Calibri"/>
                <w:sz w:val="22"/>
                <w:szCs w:val="22"/>
              </w:rPr>
            </w:pPr>
          </w:p>
        </w:tc>
        <w:tc>
          <w:tcPr>
            <w:tcW w:w="664" w:type="pct"/>
          </w:tcPr>
          <w:p w14:paraId="716A04A3" w14:textId="77777777" w:rsidR="00FA2663" w:rsidRPr="00DF796D" w:rsidRDefault="00FA2663" w:rsidP="00EE2DA3">
            <w:pPr>
              <w:pStyle w:val="TableText"/>
              <w:rPr>
                <w:rFonts w:ascii="Calibri" w:hAnsi="Calibri" w:cs="Calibri"/>
                <w:sz w:val="22"/>
                <w:szCs w:val="22"/>
              </w:rPr>
            </w:pPr>
          </w:p>
        </w:tc>
        <w:tc>
          <w:tcPr>
            <w:tcW w:w="3136" w:type="pct"/>
          </w:tcPr>
          <w:p w14:paraId="716A04A4" w14:textId="77777777" w:rsidR="00FA2663" w:rsidRPr="00DF796D" w:rsidRDefault="00FA2663" w:rsidP="00EE2DA3">
            <w:pPr>
              <w:pStyle w:val="TableText"/>
              <w:rPr>
                <w:rFonts w:ascii="Calibri" w:hAnsi="Calibri" w:cs="Calibri"/>
                <w:sz w:val="22"/>
                <w:szCs w:val="22"/>
              </w:rPr>
            </w:pPr>
          </w:p>
        </w:tc>
      </w:tr>
      <w:tr w:rsidR="00FA2663" w:rsidRPr="00DF796D" w14:paraId="716A04AA" w14:textId="77777777" w:rsidTr="00FA2663">
        <w:tc>
          <w:tcPr>
            <w:tcW w:w="560" w:type="pct"/>
          </w:tcPr>
          <w:p w14:paraId="716A04A6" w14:textId="77777777" w:rsidR="00FA2663" w:rsidRPr="00DF796D" w:rsidRDefault="00FA2663" w:rsidP="00EE2DA3">
            <w:pPr>
              <w:pStyle w:val="TableText"/>
              <w:jc w:val="center"/>
              <w:rPr>
                <w:rFonts w:ascii="Calibri" w:hAnsi="Calibri" w:cs="Calibri"/>
                <w:sz w:val="22"/>
                <w:szCs w:val="22"/>
              </w:rPr>
            </w:pPr>
          </w:p>
        </w:tc>
        <w:tc>
          <w:tcPr>
            <w:tcW w:w="640" w:type="pct"/>
          </w:tcPr>
          <w:p w14:paraId="716A04A7" w14:textId="77777777" w:rsidR="00FA2663" w:rsidRPr="00DF796D" w:rsidRDefault="00FA2663" w:rsidP="00EE2DA3">
            <w:pPr>
              <w:pStyle w:val="TableText"/>
              <w:jc w:val="center"/>
              <w:rPr>
                <w:rFonts w:ascii="Calibri" w:hAnsi="Calibri" w:cs="Calibri"/>
                <w:sz w:val="22"/>
                <w:szCs w:val="22"/>
              </w:rPr>
            </w:pPr>
          </w:p>
        </w:tc>
        <w:tc>
          <w:tcPr>
            <w:tcW w:w="664" w:type="pct"/>
          </w:tcPr>
          <w:p w14:paraId="716A04A8" w14:textId="77777777" w:rsidR="00FA2663" w:rsidRPr="00DF796D" w:rsidRDefault="00FA2663" w:rsidP="00EE2DA3">
            <w:pPr>
              <w:pStyle w:val="TableText"/>
              <w:rPr>
                <w:rFonts w:ascii="Calibri" w:hAnsi="Calibri" w:cs="Calibri"/>
                <w:sz w:val="22"/>
                <w:szCs w:val="22"/>
              </w:rPr>
            </w:pPr>
          </w:p>
        </w:tc>
        <w:tc>
          <w:tcPr>
            <w:tcW w:w="3136" w:type="pct"/>
          </w:tcPr>
          <w:p w14:paraId="716A04A9" w14:textId="77777777" w:rsidR="00FA2663" w:rsidRPr="00DF796D" w:rsidRDefault="00FA2663" w:rsidP="00EE2DA3">
            <w:pPr>
              <w:pStyle w:val="TableText"/>
              <w:rPr>
                <w:rFonts w:ascii="Calibri" w:hAnsi="Calibri" w:cs="Calibri"/>
                <w:sz w:val="22"/>
                <w:szCs w:val="22"/>
              </w:rPr>
            </w:pPr>
          </w:p>
        </w:tc>
      </w:tr>
      <w:tr w:rsidR="00FA2663" w:rsidRPr="00DF796D" w14:paraId="716A04AF" w14:textId="77777777" w:rsidTr="00FA2663">
        <w:tc>
          <w:tcPr>
            <w:tcW w:w="560" w:type="pct"/>
          </w:tcPr>
          <w:p w14:paraId="716A04AB" w14:textId="77777777" w:rsidR="00FA2663" w:rsidRPr="00DF796D" w:rsidRDefault="00FA2663" w:rsidP="00EE2DA3">
            <w:pPr>
              <w:pStyle w:val="TableText"/>
              <w:jc w:val="center"/>
              <w:rPr>
                <w:rFonts w:ascii="Calibri" w:hAnsi="Calibri" w:cs="Calibri"/>
                <w:sz w:val="22"/>
                <w:szCs w:val="22"/>
              </w:rPr>
            </w:pPr>
          </w:p>
        </w:tc>
        <w:tc>
          <w:tcPr>
            <w:tcW w:w="640" w:type="pct"/>
          </w:tcPr>
          <w:p w14:paraId="716A04AC" w14:textId="77777777" w:rsidR="00FA2663" w:rsidRPr="00DF796D" w:rsidRDefault="00FA2663" w:rsidP="00EE2DA3">
            <w:pPr>
              <w:pStyle w:val="TableText"/>
              <w:jc w:val="center"/>
              <w:rPr>
                <w:rFonts w:ascii="Calibri" w:hAnsi="Calibri" w:cs="Calibri"/>
                <w:sz w:val="22"/>
                <w:szCs w:val="22"/>
              </w:rPr>
            </w:pPr>
          </w:p>
        </w:tc>
        <w:tc>
          <w:tcPr>
            <w:tcW w:w="664" w:type="pct"/>
          </w:tcPr>
          <w:p w14:paraId="716A04AD" w14:textId="77777777" w:rsidR="00FA2663" w:rsidRPr="00DF796D" w:rsidRDefault="00FA2663" w:rsidP="00EE2DA3">
            <w:pPr>
              <w:pStyle w:val="TableText"/>
              <w:rPr>
                <w:rFonts w:ascii="Calibri" w:hAnsi="Calibri" w:cs="Calibri"/>
                <w:sz w:val="22"/>
                <w:szCs w:val="22"/>
              </w:rPr>
            </w:pPr>
          </w:p>
        </w:tc>
        <w:tc>
          <w:tcPr>
            <w:tcW w:w="3136" w:type="pct"/>
          </w:tcPr>
          <w:p w14:paraId="716A04AE" w14:textId="77777777" w:rsidR="00FA2663" w:rsidRPr="00DF796D" w:rsidRDefault="00FA2663" w:rsidP="00EE2DA3">
            <w:pPr>
              <w:pStyle w:val="TableText"/>
              <w:rPr>
                <w:rFonts w:ascii="Calibri" w:hAnsi="Calibri" w:cs="Calibri"/>
                <w:sz w:val="22"/>
                <w:szCs w:val="22"/>
              </w:rPr>
            </w:pPr>
          </w:p>
        </w:tc>
      </w:tr>
      <w:tr w:rsidR="00FA2663" w:rsidRPr="00DF796D" w14:paraId="716A04B4" w14:textId="77777777" w:rsidTr="00FA2663">
        <w:tc>
          <w:tcPr>
            <w:tcW w:w="560" w:type="pct"/>
          </w:tcPr>
          <w:p w14:paraId="716A04B0" w14:textId="77777777" w:rsidR="00FA2663" w:rsidRPr="00DF796D" w:rsidRDefault="00FA2663" w:rsidP="00EE2DA3">
            <w:pPr>
              <w:pStyle w:val="TableText"/>
              <w:jc w:val="center"/>
              <w:rPr>
                <w:rFonts w:ascii="Calibri" w:hAnsi="Calibri" w:cs="Calibri"/>
                <w:sz w:val="22"/>
                <w:szCs w:val="22"/>
              </w:rPr>
            </w:pPr>
          </w:p>
        </w:tc>
        <w:tc>
          <w:tcPr>
            <w:tcW w:w="640" w:type="pct"/>
          </w:tcPr>
          <w:p w14:paraId="716A04B1" w14:textId="77777777" w:rsidR="00FA2663" w:rsidRPr="00DF796D" w:rsidRDefault="00FA2663" w:rsidP="00EE2DA3">
            <w:pPr>
              <w:pStyle w:val="TableText"/>
              <w:jc w:val="center"/>
              <w:rPr>
                <w:rFonts w:ascii="Calibri" w:hAnsi="Calibri" w:cs="Calibri"/>
                <w:sz w:val="22"/>
                <w:szCs w:val="22"/>
              </w:rPr>
            </w:pPr>
          </w:p>
        </w:tc>
        <w:tc>
          <w:tcPr>
            <w:tcW w:w="664" w:type="pct"/>
          </w:tcPr>
          <w:p w14:paraId="716A04B2" w14:textId="77777777" w:rsidR="00FA2663" w:rsidRPr="00DF796D" w:rsidRDefault="00FA2663" w:rsidP="00EE2DA3">
            <w:pPr>
              <w:pStyle w:val="TableText"/>
              <w:rPr>
                <w:rFonts w:ascii="Calibri" w:hAnsi="Calibri" w:cs="Calibri"/>
                <w:sz w:val="22"/>
                <w:szCs w:val="22"/>
              </w:rPr>
            </w:pPr>
          </w:p>
        </w:tc>
        <w:tc>
          <w:tcPr>
            <w:tcW w:w="3136" w:type="pct"/>
          </w:tcPr>
          <w:p w14:paraId="716A04B3" w14:textId="77777777" w:rsidR="00FA2663" w:rsidRPr="00DF796D" w:rsidRDefault="00FA2663" w:rsidP="00EE2DA3">
            <w:pPr>
              <w:pStyle w:val="TableText"/>
              <w:rPr>
                <w:rFonts w:ascii="Calibri" w:hAnsi="Calibri" w:cs="Calibri"/>
                <w:sz w:val="22"/>
                <w:szCs w:val="22"/>
              </w:rPr>
            </w:pPr>
          </w:p>
        </w:tc>
      </w:tr>
      <w:tr w:rsidR="00FA2663" w:rsidRPr="00DF796D" w14:paraId="716A04B9" w14:textId="77777777" w:rsidTr="00FA2663">
        <w:tc>
          <w:tcPr>
            <w:tcW w:w="560" w:type="pct"/>
          </w:tcPr>
          <w:p w14:paraId="716A04B5" w14:textId="77777777" w:rsidR="00FA2663" w:rsidRPr="00DF796D" w:rsidRDefault="00FA2663" w:rsidP="00EE2DA3">
            <w:pPr>
              <w:pStyle w:val="TableText"/>
              <w:jc w:val="center"/>
              <w:rPr>
                <w:rFonts w:ascii="Calibri" w:hAnsi="Calibri" w:cs="Calibri"/>
                <w:sz w:val="22"/>
                <w:szCs w:val="22"/>
              </w:rPr>
            </w:pPr>
          </w:p>
        </w:tc>
        <w:tc>
          <w:tcPr>
            <w:tcW w:w="640" w:type="pct"/>
          </w:tcPr>
          <w:p w14:paraId="716A04B6" w14:textId="77777777" w:rsidR="00FA2663" w:rsidRPr="00DF796D" w:rsidRDefault="00FA2663" w:rsidP="00EE2DA3">
            <w:pPr>
              <w:pStyle w:val="TableText"/>
              <w:jc w:val="center"/>
              <w:rPr>
                <w:rFonts w:ascii="Calibri" w:hAnsi="Calibri" w:cs="Calibri"/>
                <w:sz w:val="22"/>
                <w:szCs w:val="22"/>
              </w:rPr>
            </w:pPr>
          </w:p>
        </w:tc>
        <w:tc>
          <w:tcPr>
            <w:tcW w:w="664" w:type="pct"/>
          </w:tcPr>
          <w:p w14:paraId="716A04B7" w14:textId="77777777" w:rsidR="00FA2663" w:rsidRPr="00DF796D" w:rsidRDefault="00FA2663" w:rsidP="00EE2DA3">
            <w:pPr>
              <w:pStyle w:val="TableText"/>
              <w:rPr>
                <w:rFonts w:ascii="Calibri" w:hAnsi="Calibri" w:cs="Calibri"/>
                <w:sz w:val="22"/>
                <w:szCs w:val="22"/>
              </w:rPr>
            </w:pPr>
          </w:p>
        </w:tc>
        <w:tc>
          <w:tcPr>
            <w:tcW w:w="3136" w:type="pct"/>
          </w:tcPr>
          <w:p w14:paraId="716A04B8" w14:textId="77777777" w:rsidR="00FA2663" w:rsidRPr="00DF796D" w:rsidRDefault="00FA2663" w:rsidP="00EE2DA3">
            <w:pPr>
              <w:pStyle w:val="TableText"/>
              <w:rPr>
                <w:rFonts w:ascii="Calibri" w:hAnsi="Calibri" w:cs="Calibri"/>
                <w:sz w:val="22"/>
                <w:szCs w:val="22"/>
              </w:rPr>
            </w:pPr>
          </w:p>
        </w:tc>
      </w:tr>
      <w:tr w:rsidR="00FA2663" w:rsidRPr="00DF796D" w14:paraId="716A04BE" w14:textId="77777777" w:rsidTr="00FA2663">
        <w:tc>
          <w:tcPr>
            <w:tcW w:w="560" w:type="pct"/>
          </w:tcPr>
          <w:p w14:paraId="716A04BA" w14:textId="77777777" w:rsidR="00FA2663" w:rsidRPr="00DF796D" w:rsidRDefault="00FA2663" w:rsidP="00EE2DA3">
            <w:pPr>
              <w:pStyle w:val="TableText"/>
              <w:jc w:val="center"/>
              <w:rPr>
                <w:rFonts w:ascii="Calibri" w:hAnsi="Calibri" w:cs="Calibri"/>
                <w:sz w:val="22"/>
                <w:szCs w:val="22"/>
              </w:rPr>
            </w:pPr>
          </w:p>
        </w:tc>
        <w:tc>
          <w:tcPr>
            <w:tcW w:w="640" w:type="pct"/>
          </w:tcPr>
          <w:p w14:paraId="716A04BB" w14:textId="77777777" w:rsidR="00FA2663" w:rsidRPr="00DF796D" w:rsidRDefault="00FA2663" w:rsidP="00EE2DA3">
            <w:pPr>
              <w:pStyle w:val="TableText"/>
              <w:jc w:val="center"/>
              <w:rPr>
                <w:rFonts w:ascii="Calibri" w:hAnsi="Calibri" w:cs="Calibri"/>
                <w:sz w:val="22"/>
                <w:szCs w:val="22"/>
              </w:rPr>
            </w:pPr>
          </w:p>
        </w:tc>
        <w:tc>
          <w:tcPr>
            <w:tcW w:w="664" w:type="pct"/>
          </w:tcPr>
          <w:p w14:paraId="716A04BC" w14:textId="77777777" w:rsidR="00FA2663" w:rsidRPr="00DF796D" w:rsidRDefault="00FA2663" w:rsidP="00EE2DA3">
            <w:pPr>
              <w:pStyle w:val="TableText"/>
              <w:rPr>
                <w:rFonts w:ascii="Calibri" w:hAnsi="Calibri" w:cs="Calibri"/>
                <w:sz w:val="22"/>
                <w:szCs w:val="22"/>
              </w:rPr>
            </w:pPr>
          </w:p>
        </w:tc>
        <w:tc>
          <w:tcPr>
            <w:tcW w:w="3136" w:type="pct"/>
          </w:tcPr>
          <w:p w14:paraId="716A04BD" w14:textId="77777777" w:rsidR="00FA2663" w:rsidRPr="00DF796D" w:rsidRDefault="00FA2663" w:rsidP="00EE2DA3">
            <w:pPr>
              <w:pStyle w:val="TableText"/>
              <w:rPr>
                <w:rFonts w:ascii="Calibri" w:hAnsi="Calibri" w:cs="Calibri"/>
                <w:sz w:val="22"/>
                <w:szCs w:val="22"/>
              </w:rPr>
            </w:pPr>
          </w:p>
        </w:tc>
      </w:tr>
    </w:tbl>
    <w:p w14:paraId="716A04BF" w14:textId="77777777" w:rsidR="00837D84" w:rsidRPr="00DF796D" w:rsidRDefault="00837D84" w:rsidP="00837D84">
      <w:pPr>
        <w:pStyle w:val="TableText"/>
        <w:rPr>
          <w:rFonts w:ascii="Calibri" w:hAnsi="Calibri" w:cs="Calibri"/>
          <w:sz w:val="22"/>
          <w:szCs w:val="22"/>
        </w:rPr>
      </w:pPr>
    </w:p>
    <w:p w14:paraId="716A04C0" w14:textId="77777777" w:rsidR="0031377F" w:rsidRPr="00DF796D" w:rsidRDefault="00016CB7" w:rsidP="0037445B">
      <w:pPr>
        <w:pStyle w:val="HeadingA"/>
        <w:numPr>
          <w:ilvl w:val="0"/>
          <w:numId w:val="0"/>
        </w:numPr>
        <w:ind w:left="648" w:hanging="648"/>
        <w:rPr>
          <w:rFonts w:ascii="Calibri" w:hAnsi="Calibri" w:cs="Calibri"/>
        </w:rPr>
      </w:pPr>
      <w:r w:rsidRPr="00DF796D">
        <w:rPr>
          <w:rFonts w:ascii="Calibri" w:hAnsi="Calibri" w:cs="Calibri"/>
        </w:rPr>
        <w:lastRenderedPageBreak/>
        <w:t>Contents</w:t>
      </w:r>
      <w:bookmarkEnd w:id="7"/>
    </w:p>
    <w:p w14:paraId="145798C5" w14:textId="77777777" w:rsidR="000F790D" w:rsidRDefault="0037445B">
      <w:pPr>
        <w:pStyle w:val="TOC1"/>
        <w:tabs>
          <w:tab w:val="left" w:pos="600"/>
        </w:tabs>
        <w:rPr>
          <w:rFonts w:asciiTheme="minorHAnsi" w:eastAsiaTheme="minorEastAsia" w:hAnsiTheme="minorHAnsi" w:cstheme="minorBidi"/>
          <w:noProof/>
          <w:sz w:val="22"/>
          <w:szCs w:val="22"/>
        </w:rPr>
      </w:pPr>
      <w:r w:rsidRPr="00DF796D">
        <w:rPr>
          <w:rFonts w:ascii="Calibri" w:hAnsi="Calibri" w:cs="Calibri"/>
        </w:rPr>
        <w:fldChar w:fldCharType="begin"/>
      </w:r>
      <w:r w:rsidRPr="00DF796D">
        <w:rPr>
          <w:rFonts w:ascii="Calibri" w:hAnsi="Calibri" w:cs="Calibri"/>
        </w:rPr>
        <w:instrText xml:space="preserve"> TOC \o "1-3" \h \z \u </w:instrText>
      </w:r>
      <w:r w:rsidRPr="00DF796D">
        <w:rPr>
          <w:rFonts w:ascii="Calibri" w:hAnsi="Calibri" w:cs="Calibri"/>
        </w:rPr>
        <w:fldChar w:fldCharType="separate"/>
      </w:r>
      <w:hyperlink w:anchor="_Toc339011817" w:history="1">
        <w:r w:rsidR="000F790D" w:rsidRPr="00AF18E6">
          <w:rPr>
            <w:rStyle w:val="Hyperlink"/>
            <w:rFonts w:ascii="Calibri" w:hAnsi="Calibri" w:cs="Calibri"/>
            <w:noProof/>
          </w:rPr>
          <w:t>1.</w:t>
        </w:r>
        <w:r w:rsidR="000F790D">
          <w:rPr>
            <w:rFonts w:asciiTheme="minorHAnsi" w:eastAsiaTheme="minorEastAsia" w:hAnsiTheme="minorHAnsi" w:cstheme="minorBidi"/>
            <w:noProof/>
            <w:sz w:val="22"/>
            <w:szCs w:val="22"/>
          </w:rPr>
          <w:tab/>
        </w:r>
        <w:r w:rsidR="000F790D" w:rsidRPr="00AF18E6">
          <w:rPr>
            <w:rStyle w:val="Hyperlink"/>
            <w:rFonts w:ascii="Calibri" w:hAnsi="Calibri" w:cs="Calibri"/>
            <w:noProof/>
          </w:rPr>
          <w:t>Introduction</w:t>
        </w:r>
        <w:r w:rsidR="000F790D">
          <w:rPr>
            <w:noProof/>
            <w:webHidden/>
          </w:rPr>
          <w:tab/>
        </w:r>
        <w:r w:rsidR="000F790D">
          <w:rPr>
            <w:noProof/>
            <w:webHidden/>
          </w:rPr>
          <w:fldChar w:fldCharType="begin"/>
        </w:r>
        <w:r w:rsidR="000F790D">
          <w:rPr>
            <w:noProof/>
            <w:webHidden/>
          </w:rPr>
          <w:instrText xml:space="preserve"> PAGEREF _Toc339011817 \h </w:instrText>
        </w:r>
        <w:r w:rsidR="000F790D">
          <w:rPr>
            <w:noProof/>
            <w:webHidden/>
          </w:rPr>
        </w:r>
        <w:r w:rsidR="000F790D">
          <w:rPr>
            <w:noProof/>
            <w:webHidden/>
          </w:rPr>
          <w:fldChar w:fldCharType="separate"/>
        </w:r>
        <w:r w:rsidR="000F790D">
          <w:rPr>
            <w:noProof/>
            <w:webHidden/>
          </w:rPr>
          <w:t>5</w:t>
        </w:r>
        <w:r w:rsidR="000F790D">
          <w:rPr>
            <w:noProof/>
            <w:webHidden/>
          </w:rPr>
          <w:fldChar w:fldCharType="end"/>
        </w:r>
      </w:hyperlink>
    </w:p>
    <w:p w14:paraId="7F8C6892"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18" w:history="1">
        <w:r w:rsidRPr="00AF18E6">
          <w:rPr>
            <w:rStyle w:val="Hyperlink"/>
            <w:rFonts w:ascii="Calibri" w:hAnsi="Calibri" w:cs="Calibri"/>
            <w:noProof/>
          </w:rPr>
          <w:t>1.1</w:t>
        </w:r>
        <w:r>
          <w:rPr>
            <w:rFonts w:asciiTheme="minorHAnsi" w:eastAsiaTheme="minorEastAsia" w:hAnsiTheme="minorHAnsi" w:cstheme="minorBidi"/>
            <w:noProof/>
            <w:sz w:val="22"/>
            <w:szCs w:val="22"/>
          </w:rPr>
          <w:tab/>
        </w:r>
        <w:r w:rsidRPr="00AF18E6">
          <w:rPr>
            <w:rStyle w:val="Hyperlink"/>
            <w:rFonts w:ascii="Calibri" w:hAnsi="Calibri" w:cs="Calibri"/>
            <w:noProof/>
          </w:rPr>
          <w:t>Purpose</w:t>
        </w:r>
        <w:r>
          <w:rPr>
            <w:noProof/>
            <w:webHidden/>
          </w:rPr>
          <w:tab/>
        </w:r>
        <w:r>
          <w:rPr>
            <w:noProof/>
            <w:webHidden/>
          </w:rPr>
          <w:fldChar w:fldCharType="begin"/>
        </w:r>
        <w:r>
          <w:rPr>
            <w:noProof/>
            <w:webHidden/>
          </w:rPr>
          <w:instrText xml:space="preserve"> PAGEREF _Toc339011818 \h </w:instrText>
        </w:r>
        <w:r>
          <w:rPr>
            <w:noProof/>
            <w:webHidden/>
          </w:rPr>
        </w:r>
        <w:r>
          <w:rPr>
            <w:noProof/>
            <w:webHidden/>
          </w:rPr>
          <w:fldChar w:fldCharType="separate"/>
        </w:r>
        <w:r>
          <w:rPr>
            <w:noProof/>
            <w:webHidden/>
          </w:rPr>
          <w:t>6</w:t>
        </w:r>
        <w:r>
          <w:rPr>
            <w:noProof/>
            <w:webHidden/>
          </w:rPr>
          <w:fldChar w:fldCharType="end"/>
        </w:r>
      </w:hyperlink>
    </w:p>
    <w:p w14:paraId="4894B348"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19" w:history="1">
        <w:r w:rsidRPr="00AF18E6">
          <w:rPr>
            <w:rStyle w:val="Hyperlink"/>
            <w:rFonts w:ascii="Calibri" w:hAnsi="Calibri" w:cs="Calibri"/>
            <w:noProof/>
          </w:rPr>
          <w:t>1.2</w:t>
        </w:r>
        <w:r>
          <w:rPr>
            <w:rFonts w:asciiTheme="minorHAnsi" w:eastAsiaTheme="minorEastAsia" w:hAnsiTheme="minorHAnsi" w:cstheme="minorBidi"/>
            <w:noProof/>
            <w:sz w:val="22"/>
            <w:szCs w:val="22"/>
          </w:rPr>
          <w:tab/>
        </w:r>
        <w:r w:rsidRPr="00AF18E6">
          <w:rPr>
            <w:rStyle w:val="Hyperlink"/>
            <w:rFonts w:ascii="Calibri" w:hAnsi="Calibri" w:cs="Calibri"/>
            <w:noProof/>
          </w:rPr>
          <w:t>Scope</w:t>
        </w:r>
        <w:r>
          <w:rPr>
            <w:noProof/>
            <w:webHidden/>
          </w:rPr>
          <w:tab/>
        </w:r>
        <w:r>
          <w:rPr>
            <w:noProof/>
            <w:webHidden/>
          </w:rPr>
          <w:fldChar w:fldCharType="begin"/>
        </w:r>
        <w:r>
          <w:rPr>
            <w:noProof/>
            <w:webHidden/>
          </w:rPr>
          <w:instrText xml:space="preserve"> PAGEREF _Toc339011819 \h </w:instrText>
        </w:r>
        <w:r>
          <w:rPr>
            <w:noProof/>
            <w:webHidden/>
          </w:rPr>
        </w:r>
        <w:r>
          <w:rPr>
            <w:noProof/>
            <w:webHidden/>
          </w:rPr>
          <w:fldChar w:fldCharType="separate"/>
        </w:r>
        <w:r>
          <w:rPr>
            <w:noProof/>
            <w:webHidden/>
          </w:rPr>
          <w:t>6</w:t>
        </w:r>
        <w:r>
          <w:rPr>
            <w:noProof/>
            <w:webHidden/>
          </w:rPr>
          <w:fldChar w:fldCharType="end"/>
        </w:r>
      </w:hyperlink>
    </w:p>
    <w:p w14:paraId="0BAEAFF2"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20" w:history="1">
        <w:r w:rsidRPr="00AF18E6">
          <w:rPr>
            <w:rStyle w:val="Hyperlink"/>
            <w:rFonts w:ascii="Calibri" w:hAnsi="Calibri" w:cs="Calibri"/>
            <w:noProof/>
          </w:rPr>
          <w:t>1.3</w:t>
        </w:r>
        <w:r>
          <w:rPr>
            <w:rFonts w:asciiTheme="minorHAnsi" w:eastAsiaTheme="minorEastAsia" w:hAnsiTheme="minorHAnsi" w:cstheme="minorBidi"/>
            <w:noProof/>
            <w:sz w:val="22"/>
            <w:szCs w:val="22"/>
          </w:rPr>
          <w:tab/>
        </w:r>
        <w:r w:rsidRPr="00AF18E6">
          <w:rPr>
            <w:rStyle w:val="Hyperlink"/>
            <w:rFonts w:ascii="Calibri" w:hAnsi="Calibri" w:cs="Calibri"/>
            <w:noProof/>
          </w:rPr>
          <w:t>Acronyms and Abbreviations</w:t>
        </w:r>
        <w:r>
          <w:rPr>
            <w:noProof/>
            <w:webHidden/>
          </w:rPr>
          <w:tab/>
        </w:r>
        <w:r>
          <w:rPr>
            <w:noProof/>
            <w:webHidden/>
          </w:rPr>
          <w:fldChar w:fldCharType="begin"/>
        </w:r>
        <w:r>
          <w:rPr>
            <w:noProof/>
            <w:webHidden/>
          </w:rPr>
          <w:instrText xml:space="preserve"> PAGEREF _Toc339011820 \h </w:instrText>
        </w:r>
        <w:r>
          <w:rPr>
            <w:noProof/>
            <w:webHidden/>
          </w:rPr>
        </w:r>
        <w:r>
          <w:rPr>
            <w:noProof/>
            <w:webHidden/>
          </w:rPr>
          <w:fldChar w:fldCharType="separate"/>
        </w:r>
        <w:r>
          <w:rPr>
            <w:noProof/>
            <w:webHidden/>
          </w:rPr>
          <w:t>6</w:t>
        </w:r>
        <w:r>
          <w:rPr>
            <w:noProof/>
            <w:webHidden/>
          </w:rPr>
          <w:fldChar w:fldCharType="end"/>
        </w:r>
      </w:hyperlink>
    </w:p>
    <w:p w14:paraId="47A081C6"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21" w:history="1">
        <w:r w:rsidRPr="00AF18E6">
          <w:rPr>
            <w:rStyle w:val="Hyperlink"/>
            <w:rFonts w:ascii="Calibri" w:hAnsi="Calibri" w:cs="Calibri"/>
            <w:noProof/>
          </w:rPr>
          <w:t>1.4</w:t>
        </w:r>
        <w:r>
          <w:rPr>
            <w:rFonts w:asciiTheme="minorHAnsi" w:eastAsiaTheme="minorEastAsia" w:hAnsiTheme="minorHAnsi" w:cstheme="minorBidi"/>
            <w:noProof/>
            <w:sz w:val="22"/>
            <w:szCs w:val="22"/>
          </w:rPr>
          <w:tab/>
        </w:r>
        <w:r w:rsidRPr="00AF18E6">
          <w:rPr>
            <w:rStyle w:val="Hyperlink"/>
            <w:rFonts w:ascii="Calibri" w:hAnsi="Calibri" w:cs="Calibri"/>
            <w:noProof/>
          </w:rPr>
          <w:t>External Considerations and References</w:t>
        </w:r>
        <w:r>
          <w:rPr>
            <w:noProof/>
            <w:webHidden/>
          </w:rPr>
          <w:tab/>
        </w:r>
        <w:r>
          <w:rPr>
            <w:noProof/>
            <w:webHidden/>
          </w:rPr>
          <w:fldChar w:fldCharType="begin"/>
        </w:r>
        <w:r>
          <w:rPr>
            <w:noProof/>
            <w:webHidden/>
          </w:rPr>
          <w:instrText xml:space="preserve"> PAGEREF _Toc339011821 \h </w:instrText>
        </w:r>
        <w:r>
          <w:rPr>
            <w:noProof/>
            <w:webHidden/>
          </w:rPr>
        </w:r>
        <w:r>
          <w:rPr>
            <w:noProof/>
            <w:webHidden/>
          </w:rPr>
          <w:fldChar w:fldCharType="separate"/>
        </w:r>
        <w:r>
          <w:rPr>
            <w:noProof/>
            <w:webHidden/>
          </w:rPr>
          <w:t>7</w:t>
        </w:r>
        <w:r>
          <w:rPr>
            <w:noProof/>
            <w:webHidden/>
          </w:rPr>
          <w:fldChar w:fldCharType="end"/>
        </w:r>
      </w:hyperlink>
    </w:p>
    <w:p w14:paraId="739F5EDF"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22" w:history="1">
        <w:r w:rsidRPr="00AF18E6">
          <w:rPr>
            <w:rStyle w:val="Hyperlink"/>
            <w:noProof/>
          </w:rPr>
          <w:t>1.5</w:t>
        </w:r>
        <w:r>
          <w:rPr>
            <w:rFonts w:asciiTheme="minorHAnsi" w:eastAsiaTheme="minorEastAsia" w:hAnsiTheme="minorHAnsi" w:cstheme="minorBidi"/>
            <w:noProof/>
            <w:sz w:val="22"/>
            <w:szCs w:val="22"/>
          </w:rPr>
          <w:tab/>
        </w:r>
        <w:r w:rsidRPr="00AF18E6">
          <w:rPr>
            <w:rStyle w:val="Hyperlink"/>
            <w:noProof/>
          </w:rPr>
          <w:t>Document Overview</w:t>
        </w:r>
        <w:r>
          <w:rPr>
            <w:noProof/>
            <w:webHidden/>
          </w:rPr>
          <w:tab/>
        </w:r>
        <w:r>
          <w:rPr>
            <w:noProof/>
            <w:webHidden/>
          </w:rPr>
          <w:fldChar w:fldCharType="begin"/>
        </w:r>
        <w:r>
          <w:rPr>
            <w:noProof/>
            <w:webHidden/>
          </w:rPr>
          <w:instrText xml:space="preserve"> PAGEREF _Toc339011822 \h </w:instrText>
        </w:r>
        <w:r>
          <w:rPr>
            <w:noProof/>
            <w:webHidden/>
          </w:rPr>
        </w:r>
        <w:r>
          <w:rPr>
            <w:noProof/>
            <w:webHidden/>
          </w:rPr>
          <w:fldChar w:fldCharType="separate"/>
        </w:r>
        <w:r>
          <w:rPr>
            <w:noProof/>
            <w:webHidden/>
          </w:rPr>
          <w:t>7</w:t>
        </w:r>
        <w:r>
          <w:rPr>
            <w:noProof/>
            <w:webHidden/>
          </w:rPr>
          <w:fldChar w:fldCharType="end"/>
        </w:r>
      </w:hyperlink>
    </w:p>
    <w:p w14:paraId="440777F7" w14:textId="77777777" w:rsidR="000F790D" w:rsidRDefault="000F790D">
      <w:pPr>
        <w:pStyle w:val="TOC1"/>
        <w:tabs>
          <w:tab w:val="left" w:pos="600"/>
        </w:tabs>
        <w:rPr>
          <w:rFonts w:asciiTheme="minorHAnsi" w:eastAsiaTheme="minorEastAsia" w:hAnsiTheme="minorHAnsi" w:cstheme="minorBidi"/>
          <w:noProof/>
          <w:sz w:val="22"/>
          <w:szCs w:val="22"/>
        </w:rPr>
      </w:pPr>
      <w:hyperlink w:anchor="_Toc339011823" w:history="1">
        <w:r w:rsidRPr="00AF18E6">
          <w:rPr>
            <w:rStyle w:val="Hyperlink"/>
            <w:rFonts w:ascii="Calibri" w:hAnsi="Calibri" w:cs="Calibri"/>
            <w:noProof/>
          </w:rPr>
          <w:t>2.</w:t>
        </w:r>
        <w:r>
          <w:rPr>
            <w:rFonts w:asciiTheme="minorHAnsi" w:eastAsiaTheme="minorEastAsia" w:hAnsiTheme="minorHAnsi" w:cstheme="minorBidi"/>
            <w:noProof/>
            <w:sz w:val="22"/>
            <w:szCs w:val="22"/>
          </w:rPr>
          <w:tab/>
        </w:r>
        <w:r w:rsidRPr="00AF18E6">
          <w:rPr>
            <w:rStyle w:val="Hyperlink"/>
            <w:rFonts w:ascii="Calibri" w:hAnsi="Calibri" w:cs="Calibri"/>
            <w:noProof/>
          </w:rPr>
          <w:t>EIM Vision &amp; Strategy</w:t>
        </w:r>
        <w:r>
          <w:rPr>
            <w:noProof/>
            <w:webHidden/>
          </w:rPr>
          <w:tab/>
        </w:r>
        <w:r>
          <w:rPr>
            <w:noProof/>
            <w:webHidden/>
          </w:rPr>
          <w:fldChar w:fldCharType="begin"/>
        </w:r>
        <w:r>
          <w:rPr>
            <w:noProof/>
            <w:webHidden/>
          </w:rPr>
          <w:instrText xml:space="preserve"> PAGEREF _Toc339011823 \h </w:instrText>
        </w:r>
        <w:r>
          <w:rPr>
            <w:noProof/>
            <w:webHidden/>
          </w:rPr>
        </w:r>
        <w:r>
          <w:rPr>
            <w:noProof/>
            <w:webHidden/>
          </w:rPr>
          <w:fldChar w:fldCharType="separate"/>
        </w:r>
        <w:r>
          <w:rPr>
            <w:noProof/>
            <w:webHidden/>
          </w:rPr>
          <w:t>9</w:t>
        </w:r>
        <w:r>
          <w:rPr>
            <w:noProof/>
            <w:webHidden/>
          </w:rPr>
          <w:fldChar w:fldCharType="end"/>
        </w:r>
      </w:hyperlink>
    </w:p>
    <w:p w14:paraId="6D92083C"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24" w:history="1">
        <w:r w:rsidRPr="00AF18E6">
          <w:rPr>
            <w:rStyle w:val="Hyperlink"/>
            <w:rFonts w:ascii="Calibri" w:hAnsi="Calibri" w:cs="Calibri"/>
            <w:noProof/>
          </w:rPr>
          <w:t>2.1</w:t>
        </w:r>
        <w:r>
          <w:rPr>
            <w:rFonts w:asciiTheme="minorHAnsi" w:eastAsiaTheme="minorEastAsia" w:hAnsiTheme="minorHAnsi" w:cstheme="minorBidi"/>
            <w:noProof/>
            <w:sz w:val="22"/>
            <w:szCs w:val="22"/>
          </w:rPr>
          <w:tab/>
        </w:r>
        <w:r w:rsidRPr="00AF18E6">
          <w:rPr>
            <w:rStyle w:val="Hyperlink"/>
            <w:rFonts w:ascii="Calibri" w:hAnsi="Calibri" w:cs="Calibri"/>
            <w:noProof/>
          </w:rPr>
          <w:t>Vision</w:t>
        </w:r>
        <w:r>
          <w:rPr>
            <w:noProof/>
            <w:webHidden/>
          </w:rPr>
          <w:tab/>
        </w:r>
        <w:r>
          <w:rPr>
            <w:noProof/>
            <w:webHidden/>
          </w:rPr>
          <w:fldChar w:fldCharType="begin"/>
        </w:r>
        <w:r>
          <w:rPr>
            <w:noProof/>
            <w:webHidden/>
          </w:rPr>
          <w:instrText xml:space="preserve"> PAGEREF _Toc339011824 \h </w:instrText>
        </w:r>
        <w:r>
          <w:rPr>
            <w:noProof/>
            <w:webHidden/>
          </w:rPr>
        </w:r>
        <w:r>
          <w:rPr>
            <w:noProof/>
            <w:webHidden/>
          </w:rPr>
          <w:fldChar w:fldCharType="separate"/>
        </w:r>
        <w:r>
          <w:rPr>
            <w:noProof/>
            <w:webHidden/>
          </w:rPr>
          <w:t>9</w:t>
        </w:r>
        <w:r>
          <w:rPr>
            <w:noProof/>
            <w:webHidden/>
          </w:rPr>
          <w:fldChar w:fldCharType="end"/>
        </w:r>
      </w:hyperlink>
    </w:p>
    <w:p w14:paraId="1652C6E8"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25" w:history="1">
        <w:r w:rsidRPr="00AF18E6">
          <w:rPr>
            <w:rStyle w:val="Hyperlink"/>
            <w:rFonts w:ascii="Calibri" w:hAnsi="Calibri" w:cs="Calibri"/>
            <w:noProof/>
          </w:rPr>
          <w:t>2.2</w:t>
        </w:r>
        <w:r>
          <w:rPr>
            <w:rFonts w:asciiTheme="minorHAnsi" w:eastAsiaTheme="minorEastAsia" w:hAnsiTheme="minorHAnsi" w:cstheme="minorBidi"/>
            <w:noProof/>
            <w:sz w:val="22"/>
            <w:szCs w:val="22"/>
          </w:rPr>
          <w:tab/>
        </w:r>
        <w:r w:rsidRPr="00AF18E6">
          <w:rPr>
            <w:rStyle w:val="Hyperlink"/>
            <w:rFonts w:ascii="Calibri" w:hAnsi="Calibri" w:cs="Calibri"/>
            <w:noProof/>
          </w:rPr>
          <w:t>Mission</w:t>
        </w:r>
        <w:r>
          <w:rPr>
            <w:noProof/>
            <w:webHidden/>
          </w:rPr>
          <w:tab/>
        </w:r>
        <w:r>
          <w:rPr>
            <w:noProof/>
            <w:webHidden/>
          </w:rPr>
          <w:fldChar w:fldCharType="begin"/>
        </w:r>
        <w:r>
          <w:rPr>
            <w:noProof/>
            <w:webHidden/>
          </w:rPr>
          <w:instrText xml:space="preserve"> PAGEREF _Toc339011825 \h </w:instrText>
        </w:r>
        <w:r>
          <w:rPr>
            <w:noProof/>
            <w:webHidden/>
          </w:rPr>
        </w:r>
        <w:r>
          <w:rPr>
            <w:noProof/>
            <w:webHidden/>
          </w:rPr>
          <w:fldChar w:fldCharType="separate"/>
        </w:r>
        <w:r>
          <w:rPr>
            <w:noProof/>
            <w:webHidden/>
          </w:rPr>
          <w:t>10</w:t>
        </w:r>
        <w:r>
          <w:rPr>
            <w:noProof/>
            <w:webHidden/>
          </w:rPr>
          <w:fldChar w:fldCharType="end"/>
        </w:r>
      </w:hyperlink>
    </w:p>
    <w:p w14:paraId="00A57559"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26" w:history="1">
        <w:r w:rsidRPr="00AF18E6">
          <w:rPr>
            <w:rStyle w:val="Hyperlink"/>
            <w:rFonts w:ascii="Calibri" w:hAnsi="Calibri" w:cs="Calibri"/>
            <w:noProof/>
          </w:rPr>
          <w:t>2.3</w:t>
        </w:r>
        <w:r>
          <w:rPr>
            <w:rFonts w:asciiTheme="minorHAnsi" w:eastAsiaTheme="minorEastAsia" w:hAnsiTheme="minorHAnsi" w:cstheme="minorBidi"/>
            <w:noProof/>
            <w:sz w:val="22"/>
            <w:szCs w:val="22"/>
          </w:rPr>
          <w:tab/>
        </w:r>
        <w:r w:rsidRPr="00AF18E6">
          <w:rPr>
            <w:rStyle w:val="Hyperlink"/>
            <w:rFonts w:ascii="Calibri" w:hAnsi="Calibri" w:cs="Calibri"/>
            <w:noProof/>
          </w:rPr>
          <w:t>Strategy</w:t>
        </w:r>
        <w:r>
          <w:rPr>
            <w:noProof/>
            <w:webHidden/>
          </w:rPr>
          <w:tab/>
        </w:r>
        <w:r>
          <w:rPr>
            <w:noProof/>
            <w:webHidden/>
          </w:rPr>
          <w:fldChar w:fldCharType="begin"/>
        </w:r>
        <w:r>
          <w:rPr>
            <w:noProof/>
            <w:webHidden/>
          </w:rPr>
          <w:instrText xml:space="preserve"> PAGEREF _Toc339011826 \h </w:instrText>
        </w:r>
        <w:r>
          <w:rPr>
            <w:noProof/>
            <w:webHidden/>
          </w:rPr>
        </w:r>
        <w:r>
          <w:rPr>
            <w:noProof/>
            <w:webHidden/>
          </w:rPr>
          <w:fldChar w:fldCharType="separate"/>
        </w:r>
        <w:r>
          <w:rPr>
            <w:noProof/>
            <w:webHidden/>
          </w:rPr>
          <w:t>10</w:t>
        </w:r>
        <w:r>
          <w:rPr>
            <w:noProof/>
            <w:webHidden/>
          </w:rPr>
          <w:fldChar w:fldCharType="end"/>
        </w:r>
      </w:hyperlink>
    </w:p>
    <w:p w14:paraId="66937A3F"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27" w:history="1">
        <w:r w:rsidRPr="00AF18E6">
          <w:rPr>
            <w:rStyle w:val="Hyperlink"/>
            <w:rFonts w:ascii="Calibri" w:hAnsi="Calibri" w:cs="Calibri"/>
            <w:noProof/>
          </w:rPr>
          <w:t>2.4</w:t>
        </w:r>
        <w:r>
          <w:rPr>
            <w:rFonts w:asciiTheme="minorHAnsi" w:eastAsiaTheme="minorEastAsia" w:hAnsiTheme="minorHAnsi" w:cstheme="minorBidi"/>
            <w:noProof/>
            <w:sz w:val="22"/>
            <w:szCs w:val="22"/>
          </w:rPr>
          <w:tab/>
        </w:r>
        <w:r w:rsidRPr="00AF18E6">
          <w:rPr>
            <w:rStyle w:val="Hyperlink"/>
            <w:rFonts w:ascii="Calibri" w:hAnsi="Calibri" w:cs="Calibri"/>
            <w:noProof/>
          </w:rPr>
          <w:t>Goals &amp; Objectives</w:t>
        </w:r>
        <w:r>
          <w:rPr>
            <w:noProof/>
            <w:webHidden/>
          </w:rPr>
          <w:tab/>
        </w:r>
        <w:r>
          <w:rPr>
            <w:noProof/>
            <w:webHidden/>
          </w:rPr>
          <w:fldChar w:fldCharType="begin"/>
        </w:r>
        <w:r>
          <w:rPr>
            <w:noProof/>
            <w:webHidden/>
          </w:rPr>
          <w:instrText xml:space="preserve"> PAGEREF _Toc339011827 \h </w:instrText>
        </w:r>
        <w:r>
          <w:rPr>
            <w:noProof/>
            <w:webHidden/>
          </w:rPr>
        </w:r>
        <w:r>
          <w:rPr>
            <w:noProof/>
            <w:webHidden/>
          </w:rPr>
          <w:fldChar w:fldCharType="separate"/>
        </w:r>
        <w:r>
          <w:rPr>
            <w:noProof/>
            <w:webHidden/>
          </w:rPr>
          <w:t>11</w:t>
        </w:r>
        <w:r>
          <w:rPr>
            <w:noProof/>
            <w:webHidden/>
          </w:rPr>
          <w:fldChar w:fldCharType="end"/>
        </w:r>
      </w:hyperlink>
    </w:p>
    <w:p w14:paraId="42C5B574"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28" w:history="1">
        <w:r w:rsidRPr="00AF18E6">
          <w:rPr>
            <w:rStyle w:val="Hyperlink"/>
            <w:rFonts w:ascii="Calibri" w:hAnsi="Calibri" w:cs="Calibri"/>
            <w:noProof/>
          </w:rPr>
          <w:t>2.5</w:t>
        </w:r>
        <w:r>
          <w:rPr>
            <w:rFonts w:asciiTheme="minorHAnsi" w:eastAsiaTheme="minorEastAsia" w:hAnsiTheme="minorHAnsi" w:cstheme="minorBidi"/>
            <w:noProof/>
            <w:sz w:val="22"/>
            <w:szCs w:val="22"/>
          </w:rPr>
          <w:tab/>
        </w:r>
        <w:r w:rsidRPr="00AF18E6">
          <w:rPr>
            <w:rStyle w:val="Hyperlink"/>
            <w:rFonts w:ascii="Calibri" w:hAnsi="Calibri" w:cs="Calibri"/>
            <w:noProof/>
          </w:rPr>
          <w:t>Value Proposition</w:t>
        </w:r>
        <w:r>
          <w:rPr>
            <w:noProof/>
            <w:webHidden/>
          </w:rPr>
          <w:tab/>
        </w:r>
        <w:r>
          <w:rPr>
            <w:noProof/>
            <w:webHidden/>
          </w:rPr>
          <w:fldChar w:fldCharType="begin"/>
        </w:r>
        <w:r>
          <w:rPr>
            <w:noProof/>
            <w:webHidden/>
          </w:rPr>
          <w:instrText xml:space="preserve"> PAGEREF _Toc339011828 \h </w:instrText>
        </w:r>
        <w:r>
          <w:rPr>
            <w:noProof/>
            <w:webHidden/>
          </w:rPr>
        </w:r>
        <w:r>
          <w:rPr>
            <w:noProof/>
            <w:webHidden/>
          </w:rPr>
          <w:fldChar w:fldCharType="separate"/>
        </w:r>
        <w:r>
          <w:rPr>
            <w:noProof/>
            <w:webHidden/>
          </w:rPr>
          <w:t>12</w:t>
        </w:r>
        <w:r>
          <w:rPr>
            <w:noProof/>
            <w:webHidden/>
          </w:rPr>
          <w:fldChar w:fldCharType="end"/>
        </w:r>
      </w:hyperlink>
    </w:p>
    <w:p w14:paraId="35CEFE08" w14:textId="77777777" w:rsidR="000F790D" w:rsidRDefault="000F790D">
      <w:pPr>
        <w:pStyle w:val="TOC2"/>
        <w:tabs>
          <w:tab w:val="left" w:pos="1000"/>
        </w:tabs>
        <w:rPr>
          <w:rFonts w:asciiTheme="minorHAnsi" w:eastAsiaTheme="minorEastAsia" w:hAnsiTheme="minorHAnsi" w:cstheme="minorBidi"/>
          <w:noProof/>
          <w:sz w:val="22"/>
          <w:szCs w:val="22"/>
        </w:rPr>
      </w:pPr>
      <w:hyperlink w:anchor="_Toc339011829" w:history="1">
        <w:r w:rsidRPr="00AF18E6">
          <w:rPr>
            <w:rStyle w:val="Hyperlink"/>
            <w:noProof/>
          </w:rPr>
          <w:t>2.5.1</w:t>
        </w:r>
        <w:r>
          <w:rPr>
            <w:rFonts w:asciiTheme="minorHAnsi" w:eastAsiaTheme="minorEastAsia" w:hAnsiTheme="minorHAnsi" w:cstheme="minorBidi"/>
            <w:noProof/>
            <w:sz w:val="22"/>
            <w:szCs w:val="22"/>
          </w:rPr>
          <w:tab/>
        </w:r>
        <w:r w:rsidRPr="00AF18E6">
          <w:rPr>
            <w:rStyle w:val="Hyperlink"/>
            <w:noProof/>
          </w:rPr>
          <w:t>Information Management Challenges</w:t>
        </w:r>
        <w:r>
          <w:rPr>
            <w:noProof/>
            <w:webHidden/>
          </w:rPr>
          <w:tab/>
        </w:r>
        <w:r>
          <w:rPr>
            <w:noProof/>
            <w:webHidden/>
          </w:rPr>
          <w:fldChar w:fldCharType="begin"/>
        </w:r>
        <w:r>
          <w:rPr>
            <w:noProof/>
            <w:webHidden/>
          </w:rPr>
          <w:instrText xml:space="preserve"> PAGEREF _Toc339011829 \h </w:instrText>
        </w:r>
        <w:r>
          <w:rPr>
            <w:noProof/>
            <w:webHidden/>
          </w:rPr>
        </w:r>
        <w:r>
          <w:rPr>
            <w:noProof/>
            <w:webHidden/>
          </w:rPr>
          <w:fldChar w:fldCharType="separate"/>
        </w:r>
        <w:r>
          <w:rPr>
            <w:noProof/>
            <w:webHidden/>
          </w:rPr>
          <w:t>12</w:t>
        </w:r>
        <w:r>
          <w:rPr>
            <w:noProof/>
            <w:webHidden/>
          </w:rPr>
          <w:fldChar w:fldCharType="end"/>
        </w:r>
      </w:hyperlink>
    </w:p>
    <w:p w14:paraId="60F4390B" w14:textId="77777777" w:rsidR="000F790D" w:rsidRDefault="000F790D">
      <w:pPr>
        <w:pStyle w:val="TOC2"/>
        <w:tabs>
          <w:tab w:val="left" w:pos="1000"/>
        </w:tabs>
        <w:rPr>
          <w:rFonts w:asciiTheme="minorHAnsi" w:eastAsiaTheme="minorEastAsia" w:hAnsiTheme="minorHAnsi" w:cstheme="minorBidi"/>
          <w:noProof/>
          <w:sz w:val="22"/>
          <w:szCs w:val="22"/>
        </w:rPr>
      </w:pPr>
      <w:hyperlink w:anchor="_Toc339011830" w:history="1">
        <w:r w:rsidRPr="00AF18E6">
          <w:rPr>
            <w:rStyle w:val="Hyperlink"/>
            <w:noProof/>
          </w:rPr>
          <w:t>2.5.2</w:t>
        </w:r>
        <w:r>
          <w:rPr>
            <w:rFonts w:asciiTheme="minorHAnsi" w:eastAsiaTheme="minorEastAsia" w:hAnsiTheme="minorHAnsi" w:cstheme="minorBidi"/>
            <w:noProof/>
            <w:sz w:val="22"/>
            <w:szCs w:val="22"/>
          </w:rPr>
          <w:tab/>
        </w:r>
        <w:r w:rsidRPr="00AF18E6">
          <w:rPr>
            <w:rStyle w:val="Hyperlink"/>
            <w:noProof/>
          </w:rPr>
          <w:t>Business Value</w:t>
        </w:r>
        <w:r>
          <w:rPr>
            <w:noProof/>
            <w:webHidden/>
          </w:rPr>
          <w:tab/>
        </w:r>
        <w:r>
          <w:rPr>
            <w:noProof/>
            <w:webHidden/>
          </w:rPr>
          <w:fldChar w:fldCharType="begin"/>
        </w:r>
        <w:r>
          <w:rPr>
            <w:noProof/>
            <w:webHidden/>
          </w:rPr>
          <w:instrText xml:space="preserve"> PAGEREF _Toc339011830 \h </w:instrText>
        </w:r>
        <w:r>
          <w:rPr>
            <w:noProof/>
            <w:webHidden/>
          </w:rPr>
        </w:r>
        <w:r>
          <w:rPr>
            <w:noProof/>
            <w:webHidden/>
          </w:rPr>
          <w:fldChar w:fldCharType="separate"/>
        </w:r>
        <w:r>
          <w:rPr>
            <w:noProof/>
            <w:webHidden/>
          </w:rPr>
          <w:t>13</w:t>
        </w:r>
        <w:r>
          <w:rPr>
            <w:noProof/>
            <w:webHidden/>
          </w:rPr>
          <w:fldChar w:fldCharType="end"/>
        </w:r>
      </w:hyperlink>
    </w:p>
    <w:p w14:paraId="143D476C" w14:textId="77777777" w:rsidR="000F790D" w:rsidRDefault="000F790D">
      <w:pPr>
        <w:pStyle w:val="TOC1"/>
        <w:tabs>
          <w:tab w:val="left" w:pos="600"/>
        </w:tabs>
        <w:rPr>
          <w:rFonts w:asciiTheme="minorHAnsi" w:eastAsiaTheme="minorEastAsia" w:hAnsiTheme="minorHAnsi" w:cstheme="minorBidi"/>
          <w:noProof/>
          <w:sz w:val="22"/>
          <w:szCs w:val="22"/>
        </w:rPr>
      </w:pPr>
      <w:hyperlink w:anchor="_Toc339011831" w:history="1">
        <w:r w:rsidRPr="00AF18E6">
          <w:rPr>
            <w:rStyle w:val="Hyperlink"/>
            <w:rFonts w:ascii="Calibri" w:hAnsi="Calibri" w:cs="Calibri"/>
            <w:noProof/>
          </w:rPr>
          <w:t>3.</w:t>
        </w:r>
        <w:r>
          <w:rPr>
            <w:rFonts w:asciiTheme="minorHAnsi" w:eastAsiaTheme="minorEastAsia" w:hAnsiTheme="minorHAnsi" w:cstheme="minorBidi"/>
            <w:noProof/>
            <w:sz w:val="22"/>
            <w:szCs w:val="22"/>
          </w:rPr>
          <w:tab/>
        </w:r>
        <w:r w:rsidRPr="00AF18E6">
          <w:rPr>
            <w:rStyle w:val="Hyperlink"/>
            <w:rFonts w:ascii="Calibri" w:hAnsi="Calibri" w:cs="Calibri"/>
            <w:noProof/>
          </w:rPr>
          <w:t>EIM Governance</w:t>
        </w:r>
        <w:r>
          <w:rPr>
            <w:noProof/>
            <w:webHidden/>
          </w:rPr>
          <w:tab/>
        </w:r>
        <w:r>
          <w:rPr>
            <w:noProof/>
            <w:webHidden/>
          </w:rPr>
          <w:fldChar w:fldCharType="begin"/>
        </w:r>
        <w:r>
          <w:rPr>
            <w:noProof/>
            <w:webHidden/>
          </w:rPr>
          <w:instrText xml:space="preserve"> PAGEREF _Toc339011831 \h </w:instrText>
        </w:r>
        <w:r>
          <w:rPr>
            <w:noProof/>
            <w:webHidden/>
          </w:rPr>
        </w:r>
        <w:r>
          <w:rPr>
            <w:noProof/>
            <w:webHidden/>
          </w:rPr>
          <w:fldChar w:fldCharType="separate"/>
        </w:r>
        <w:r>
          <w:rPr>
            <w:noProof/>
            <w:webHidden/>
          </w:rPr>
          <w:t>14</w:t>
        </w:r>
        <w:r>
          <w:rPr>
            <w:noProof/>
            <w:webHidden/>
          </w:rPr>
          <w:fldChar w:fldCharType="end"/>
        </w:r>
      </w:hyperlink>
    </w:p>
    <w:p w14:paraId="0DE9A758"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32" w:history="1">
        <w:r w:rsidRPr="00AF18E6">
          <w:rPr>
            <w:rStyle w:val="Hyperlink"/>
            <w:rFonts w:ascii="Calibri" w:hAnsi="Calibri" w:cs="Calibri"/>
            <w:noProof/>
          </w:rPr>
          <w:t>3.1</w:t>
        </w:r>
        <w:r>
          <w:rPr>
            <w:rFonts w:asciiTheme="minorHAnsi" w:eastAsiaTheme="minorEastAsia" w:hAnsiTheme="minorHAnsi" w:cstheme="minorBidi"/>
            <w:noProof/>
            <w:sz w:val="22"/>
            <w:szCs w:val="22"/>
          </w:rPr>
          <w:tab/>
        </w:r>
        <w:r w:rsidRPr="00AF18E6">
          <w:rPr>
            <w:rStyle w:val="Hyperlink"/>
            <w:rFonts w:ascii="Calibri" w:hAnsi="Calibri" w:cs="Calibri"/>
            <w:noProof/>
          </w:rPr>
          <w:t>Sponsorship</w:t>
        </w:r>
        <w:r>
          <w:rPr>
            <w:noProof/>
            <w:webHidden/>
          </w:rPr>
          <w:tab/>
        </w:r>
        <w:r>
          <w:rPr>
            <w:noProof/>
            <w:webHidden/>
          </w:rPr>
          <w:fldChar w:fldCharType="begin"/>
        </w:r>
        <w:r>
          <w:rPr>
            <w:noProof/>
            <w:webHidden/>
          </w:rPr>
          <w:instrText xml:space="preserve"> PAGEREF _Toc339011832 \h </w:instrText>
        </w:r>
        <w:r>
          <w:rPr>
            <w:noProof/>
            <w:webHidden/>
          </w:rPr>
        </w:r>
        <w:r>
          <w:rPr>
            <w:noProof/>
            <w:webHidden/>
          </w:rPr>
          <w:fldChar w:fldCharType="separate"/>
        </w:r>
        <w:r>
          <w:rPr>
            <w:noProof/>
            <w:webHidden/>
          </w:rPr>
          <w:t>14</w:t>
        </w:r>
        <w:r>
          <w:rPr>
            <w:noProof/>
            <w:webHidden/>
          </w:rPr>
          <w:fldChar w:fldCharType="end"/>
        </w:r>
      </w:hyperlink>
    </w:p>
    <w:p w14:paraId="57C59BC8"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33" w:history="1">
        <w:r w:rsidRPr="00AF18E6">
          <w:rPr>
            <w:rStyle w:val="Hyperlink"/>
            <w:rFonts w:ascii="Calibri" w:hAnsi="Calibri" w:cs="Calibri"/>
            <w:noProof/>
          </w:rPr>
          <w:t>3.2</w:t>
        </w:r>
        <w:r>
          <w:rPr>
            <w:rFonts w:asciiTheme="minorHAnsi" w:eastAsiaTheme="minorEastAsia" w:hAnsiTheme="minorHAnsi" w:cstheme="minorBidi"/>
            <w:noProof/>
            <w:sz w:val="22"/>
            <w:szCs w:val="22"/>
          </w:rPr>
          <w:tab/>
        </w:r>
        <w:r w:rsidRPr="00AF18E6">
          <w:rPr>
            <w:rStyle w:val="Hyperlink"/>
            <w:rFonts w:ascii="Calibri" w:hAnsi="Calibri" w:cs="Calibri"/>
            <w:noProof/>
          </w:rPr>
          <w:t>Stewardship</w:t>
        </w:r>
        <w:r>
          <w:rPr>
            <w:noProof/>
            <w:webHidden/>
          </w:rPr>
          <w:tab/>
        </w:r>
        <w:r>
          <w:rPr>
            <w:noProof/>
            <w:webHidden/>
          </w:rPr>
          <w:fldChar w:fldCharType="begin"/>
        </w:r>
        <w:r>
          <w:rPr>
            <w:noProof/>
            <w:webHidden/>
          </w:rPr>
          <w:instrText xml:space="preserve"> PAGEREF _Toc339011833 \h </w:instrText>
        </w:r>
        <w:r>
          <w:rPr>
            <w:noProof/>
            <w:webHidden/>
          </w:rPr>
        </w:r>
        <w:r>
          <w:rPr>
            <w:noProof/>
            <w:webHidden/>
          </w:rPr>
          <w:fldChar w:fldCharType="separate"/>
        </w:r>
        <w:r>
          <w:rPr>
            <w:noProof/>
            <w:webHidden/>
          </w:rPr>
          <w:t>14</w:t>
        </w:r>
        <w:r>
          <w:rPr>
            <w:noProof/>
            <w:webHidden/>
          </w:rPr>
          <w:fldChar w:fldCharType="end"/>
        </w:r>
      </w:hyperlink>
    </w:p>
    <w:p w14:paraId="52F62611"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34" w:history="1">
        <w:r w:rsidRPr="00AF18E6">
          <w:rPr>
            <w:rStyle w:val="Hyperlink"/>
            <w:rFonts w:ascii="Calibri" w:hAnsi="Calibri" w:cs="Calibri"/>
            <w:noProof/>
          </w:rPr>
          <w:t>3.3</w:t>
        </w:r>
        <w:r>
          <w:rPr>
            <w:rFonts w:asciiTheme="minorHAnsi" w:eastAsiaTheme="minorEastAsia" w:hAnsiTheme="minorHAnsi" w:cstheme="minorBidi"/>
            <w:noProof/>
            <w:sz w:val="22"/>
            <w:szCs w:val="22"/>
          </w:rPr>
          <w:tab/>
        </w:r>
        <w:r w:rsidRPr="00AF18E6">
          <w:rPr>
            <w:rStyle w:val="Hyperlink"/>
            <w:rFonts w:ascii="Calibri" w:hAnsi="Calibri" w:cs="Calibri"/>
            <w:noProof/>
          </w:rPr>
          <w:t>Policies, Principles and Tenants</w:t>
        </w:r>
        <w:r>
          <w:rPr>
            <w:noProof/>
            <w:webHidden/>
          </w:rPr>
          <w:tab/>
        </w:r>
        <w:r>
          <w:rPr>
            <w:noProof/>
            <w:webHidden/>
          </w:rPr>
          <w:fldChar w:fldCharType="begin"/>
        </w:r>
        <w:r>
          <w:rPr>
            <w:noProof/>
            <w:webHidden/>
          </w:rPr>
          <w:instrText xml:space="preserve"> PAGEREF _Toc339011834 \h </w:instrText>
        </w:r>
        <w:r>
          <w:rPr>
            <w:noProof/>
            <w:webHidden/>
          </w:rPr>
        </w:r>
        <w:r>
          <w:rPr>
            <w:noProof/>
            <w:webHidden/>
          </w:rPr>
          <w:fldChar w:fldCharType="separate"/>
        </w:r>
        <w:r>
          <w:rPr>
            <w:noProof/>
            <w:webHidden/>
          </w:rPr>
          <w:t>14</w:t>
        </w:r>
        <w:r>
          <w:rPr>
            <w:noProof/>
            <w:webHidden/>
          </w:rPr>
          <w:fldChar w:fldCharType="end"/>
        </w:r>
      </w:hyperlink>
    </w:p>
    <w:p w14:paraId="481F2EEB"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35" w:history="1">
        <w:r w:rsidRPr="00AF18E6">
          <w:rPr>
            <w:rStyle w:val="Hyperlink"/>
            <w:rFonts w:ascii="Calibri" w:hAnsi="Calibri" w:cs="Calibri"/>
            <w:noProof/>
          </w:rPr>
          <w:t>3.4</w:t>
        </w:r>
        <w:r>
          <w:rPr>
            <w:rFonts w:asciiTheme="minorHAnsi" w:eastAsiaTheme="minorEastAsia" w:hAnsiTheme="minorHAnsi" w:cstheme="minorBidi"/>
            <w:noProof/>
            <w:sz w:val="22"/>
            <w:szCs w:val="22"/>
          </w:rPr>
          <w:tab/>
        </w:r>
        <w:r w:rsidRPr="00AF18E6">
          <w:rPr>
            <w:rStyle w:val="Hyperlink"/>
            <w:rFonts w:ascii="Calibri" w:hAnsi="Calibri" w:cs="Calibri"/>
            <w:noProof/>
          </w:rPr>
          <w:t>Alignment</w:t>
        </w:r>
        <w:r>
          <w:rPr>
            <w:noProof/>
            <w:webHidden/>
          </w:rPr>
          <w:tab/>
        </w:r>
        <w:r>
          <w:rPr>
            <w:noProof/>
            <w:webHidden/>
          </w:rPr>
          <w:fldChar w:fldCharType="begin"/>
        </w:r>
        <w:r>
          <w:rPr>
            <w:noProof/>
            <w:webHidden/>
          </w:rPr>
          <w:instrText xml:space="preserve"> PAGEREF _Toc339011835 \h </w:instrText>
        </w:r>
        <w:r>
          <w:rPr>
            <w:noProof/>
            <w:webHidden/>
          </w:rPr>
        </w:r>
        <w:r>
          <w:rPr>
            <w:noProof/>
            <w:webHidden/>
          </w:rPr>
          <w:fldChar w:fldCharType="separate"/>
        </w:r>
        <w:r>
          <w:rPr>
            <w:noProof/>
            <w:webHidden/>
          </w:rPr>
          <w:t>14</w:t>
        </w:r>
        <w:r>
          <w:rPr>
            <w:noProof/>
            <w:webHidden/>
          </w:rPr>
          <w:fldChar w:fldCharType="end"/>
        </w:r>
      </w:hyperlink>
    </w:p>
    <w:p w14:paraId="6F57D7EB"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36" w:history="1">
        <w:r w:rsidRPr="00AF18E6">
          <w:rPr>
            <w:rStyle w:val="Hyperlink"/>
            <w:rFonts w:ascii="Calibri" w:hAnsi="Calibri" w:cs="Calibri"/>
            <w:noProof/>
          </w:rPr>
          <w:t>3.5</w:t>
        </w:r>
        <w:r>
          <w:rPr>
            <w:rFonts w:asciiTheme="minorHAnsi" w:eastAsiaTheme="minorEastAsia" w:hAnsiTheme="minorHAnsi" w:cstheme="minorBidi"/>
            <w:noProof/>
            <w:sz w:val="22"/>
            <w:szCs w:val="22"/>
          </w:rPr>
          <w:tab/>
        </w:r>
        <w:r w:rsidRPr="00AF18E6">
          <w:rPr>
            <w:rStyle w:val="Hyperlink"/>
            <w:rFonts w:ascii="Calibri" w:hAnsi="Calibri" w:cs="Calibri"/>
            <w:noProof/>
          </w:rPr>
          <w:t>Reference Model</w:t>
        </w:r>
        <w:r>
          <w:rPr>
            <w:noProof/>
            <w:webHidden/>
          </w:rPr>
          <w:tab/>
        </w:r>
        <w:r>
          <w:rPr>
            <w:noProof/>
            <w:webHidden/>
          </w:rPr>
          <w:fldChar w:fldCharType="begin"/>
        </w:r>
        <w:r>
          <w:rPr>
            <w:noProof/>
            <w:webHidden/>
          </w:rPr>
          <w:instrText xml:space="preserve"> PAGEREF _Toc339011836 \h </w:instrText>
        </w:r>
        <w:r>
          <w:rPr>
            <w:noProof/>
            <w:webHidden/>
          </w:rPr>
        </w:r>
        <w:r>
          <w:rPr>
            <w:noProof/>
            <w:webHidden/>
          </w:rPr>
          <w:fldChar w:fldCharType="separate"/>
        </w:r>
        <w:r>
          <w:rPr>
            <w:noProof/>
            <w:webHidden/>
          </w:rPr>
          <w:t>14</w:t>
        </w:r>
        <w:r>
          <w:rPr>
            <w:noProof/>
            <w:webHidden/>
          </w:rPr>
          <w:fldChar w:fldCharType="end"/>
        </w:r>
      </w:hyperlink>
    </w:p>
    <w:p w14:paraId="18033774" w14:textId="77777777" w:rsidR="000F790D" w:rsidRDefault="000F790D">
      <w:pPr>
        <w:pStyle w:val="TOC1"/>
        <w:tabs>
          <w:tab w:val="left" w:pos="600"/>
        </w:tabs>
        <w:rPr>
          <w:rFonts w:asciiTheme="minorHAnsi" w:eastAsiaTheme="minorEastAsia" w:hAnsiTheme="minorHAnsi" w:cstheme="minorBidi"/>
          <w:noProof/>
          <w:sz w:val="22"/>
          <w:szCs w:val="22"/>
        </w:rPr>
      </w:pPr>
      <w:hyperlink w:anchor="_Toc339011837" w:history="1">
        <w:r w:rsidRPr="00AF18E6">
          <w:rPr>
            <w:rStyle w:val="Hyperlink"/>
            <w:rFonts w:ascii="Calibri" w:hAnsi="Calibri" w:cs="Calibri"/>
            <w:noProof/>
          </w:rPr>
          <w:t>4.</w:t>
        </w:r>
        <w:r>
          <w:rPr>
            <w:rFonts w:asciiTheme="minorHAnsi" w:eastAsiaTheme="minorEastAsia" w:hAnsiTheme="minorHAnsi" w:cstheme="minorBidi"/>
            <w:noProof/>
            <w:sz w:val="22"/>
            <w:szCs w:val="22"/>
          </w:rPr>
          <w:tab/>
        </w:r>
        <w:r w:rsidRPr="00AF18E6">
          <w:rPr>
            <w:rStyle w:val="Hyperlink"/>
            <w:rFonts w:ascii="Calibri" w:hAnsi="Calibri" w:cs="Calibri"/>
            <w:noProof/>
          </w:rPr>
          <w:t>EIM Core Processes</w:t>
        </w:r>
        <w:r>
          <w:rPr>
            <w:noProof/>
            <w:webHidden/>
          </w:rPr>
          <w:tab/>
        </w:r>
        <w:r>
          <w:rPr>
            <w:noProof/>
            <w:webHidden/>
          </w:rPr>
          <w:fldChar w:fldCharType="begin"/>
        </w:r>
        <w:r>
          <w:rPr>
            <w:noProof/>
            <w:webHidden/>
          </w:rPr>
          <w:instrText xml:space="preserve"> PAGEREF _Toc339011837 \h </w:instrText>
        </w:r>
        <w:r>
          <w:rPr>
            <w:noProof/>
            <w:webHidden/>
          </w:rPr>
        </w:r>
        <w:r>
          <w:rPr>
            <w:noProof/>
            <w:webHidden/>
          </w:rPr>
          <w:fldChar w:fldCharType="separate"/>
        </w:r>
        <w:r>
          <w:rPr>
            <w:noProof/>
            <w:webHidden/>
          </w:rPr>
          <w:t>15</w:t>
        </w:r>
        <w:r>
          <w:rPr>
            <w:noProof/>
            <w:webHidden/>
          </w:rPr>
          <w:fldChar w:fldCharType="end"/>
        </w:r>
      </w:hyperlink>
    </w:p>
    <w:p w14:paraId="4E7311F7"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38" w:history="1">
        <w:r w:rsidRPr="00AF18E6">
          <w:rPr>
            <w:rStyle w:val="Hyperlink"/>
            <w:rFonts w:ascii="Calibri" w:hAnsi="Calibri" w:cs="Calibri"/>
            <w:noProof/>
          </w:rPr>
          <w:t>4.1</w:t>
        </w:r>
        <w:r>
          <w:rPr>
            <w:rFonts w:asciiTheme="minorHAnsi" w:eastAsiaTheme="minorEastAsia" w:hAnsiTheme="minorHAnsi" w:cstheme="minorBidi"/>
            <w:noProof/>
            <w:sz w:val="22"/>
            <w:szCs w:val="22"/>
          </w:rPr>
          <w:tab/>
        </w:r>
        <w:r w:rsidRPr="00AF18E6">
          <w:rPr>
            <w:rStyle w:val="Hyperlink"/>
            <w:rFonts w:ascii="Calibri" w:hAnsi="Calibri" w:cs="Calibri"/>
            <w:noProof/>
          </w:rPr>
          <w:t>Data Quality</w:t>
        </w:r>
        <w:r>
          <w:rPr>
            <w:noProof/>
            <w:webHidden/>
          </w:rPr>
          <w:tab/>
        </w:r>
        <w:r>
          <w:rPr>
            <w:noProof/>
            <w:webHidden/>
          </w:rPr>
          <w:fldChar w:fldCharType="begin"/>
        </w:r>
        <w:r>
          <w:rPr>
            <w:noProof/>
            <w:webHidden/>
          </w:rPr>
          <w:instrText xml:space="preserve"> PAGEREF _Toc339011838 \h </w:instrText>
        </w:r>
        <w:r>
          <w:rPr>
            <w:noProof/>
            <w:webHidden/>
          </w:rPr>
        </w:r>
        <w:r>
          <w:rPr>
            <w:noProof/>
            <w:webHidden/>
          </w:rPr>
          <w:fldChar w:fldCharType="separate"/>
        </w:r>
        <w:r>
          <w:rPr>
            <w:noProof/>
            <w:webHidden/>
          </w:rPr>
          <w:t>15</w:t>
        </w:r>
        <w:r>
          <w:rPr>
            <w:noProof/>
            <w:webHidden/>
          </w:rPr>
          <w:fldChar w:fldCharType="end"/>
        </w:r>
      </w:hyperlink>
    </w:p>
    <w:p w14:paraId="2F850CBE"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39" w:history="1">
        <w:r w:rsidRPr="00AF18E6">
          <w:rPr>
            <w:rStyle w:val="Hyperlink"/>
            <w:rFonts w:ascii="Calibri" w:hAnsi="Calibri" w:cs="Calibri"/>
            <w:noProof/>
          </w:rPr>
          <w:t>4.2</w:t>
        </w:r>
        <w:r>
          <w:rPr>
            <w:rFonts w:asciiTheme="minorHAnsi" w:eastAsiaTheme="minorEastAsia" w:hAnsiTheme="minorHAnsi" w:cstheme="minorBidi"/>
            <w:noProof/>
            <w:sz w:val="22"/>
            <w:szCs w:val="22"/>
          </w:rPr>
          <w:tab/>
        </w:r>
        <w:r w:rsidRPr="00AF18E6">
          <w:rPr>
            <w:rStyle w:val="Hyperlink"/>
            <w:rFonts w:ascii="Calibri" w:hAnsi="Calibri" w:cs="Calibri"/>
            <w:noProof/>
          </w:rPr>
          <w:t>Data Integrity</w:t>
        </w:r>
        <w:r>
          <w:rPr>
            <w:noProof/>
            <w:webHidden/>
          </w:rPr>
          <w:tab/>
        </w:r>
        <w:r>
          <w:rPr>
            <w:noProof/>
            <w:webHidden/>
          </w:rPr>
          <w:fldChar w:fldCharType="begin"/>
        </w:r>
        <w:r>
          <w:rPr>
            <w:noProof/>
            <w:webHidden/>
          </w:rPr>
          <w:instrText xml:space="preserve"> PAGEREF _Toc339011839 \h </w:instrText>
        </w:r>
        <w:r>
          <w:rPr>
            <w:noProof/>
            <w:webHidden/>
          </w:rPr>
        </w:r>
        <w:r>
          <w:rPr>
            <w:noProof/>
            <w:webHidden/>
          </w:rPr>
          <w:fldChar w:fldCharType="separate"/>
        </w:r>
        <w:r>
          <w:rPr>
            <w:noProof/>
            <w:webHidden/>
          </w:rPr>
          <w:t>15</w:t>
        </w:r>
        <w:r>
          <w:rPr>
            <w:noProof/>
            <w:webHidden/>
          </w:rPr>
          <w:fldChar w:fldCharType="end"/>
        </w:r>
      </w:hyperlink>
    </w:p>
    <w:p w14:paraId="1E46B0F6"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40" w:history="1">
        <w:r w:rsidRPr="00AF18E6">
          <w:rPr>
            <w:rStyle w:val="Hyperlink"/>
            <w:rFonts w:ascii="Calibri" w:hAnsi="Calibri" w:cs="Calibri"/>
            <w:noProof/>
          </w:rPr>
          <w:t>4.3</w:t>
        </w:r>
        <w:r>
          <w:rPr>
            <w:rFonts w:asciiTheme="minorHAnsi" w:eastAsiaTheme="minorEastAsia" w:hAnsiTheme="minorHAnsi" w:cstheme="minorBidi"/>
            <w:noProof/>
            <w:sz w:val="22"/>
            <w:szCs w:val="22"/>
          </w:rPr>
          <w:tab/>
        </w:r>
        <w:r w:rsidRPr="00AF18E6">
          <w:rPr>
            <w:rStyle w:val="Hyperlink"/>
            <w:rFonts w:ascii="Calibri" w:hAnsi="Calibri" w:cs="Calibri"/>
            <w:noProof/>
          </w:rPr>
          <w:t>Data Security and Protection</w:t>
        </w:r>
        <w:r>
          <w:rPr>
            <w:noProof/>
            <w:webHidden/>
          </w:rPr>
          <w:tab/>
        </w:r>
        <w:r>
          <w:rPr>
            <w:noProof/>
            <w:webHidden/>
          </w:rPr>
          <w:fldChar w:fldCharType="begin"/>
        </w:r>
        <w:r>
          <w:rPr>
            <w:noProof/>
            <w:webHidden/>
          </w:rPr>
          <w:instrText xml:space="preserve"> PAGEREF _Toc339011840 \h </w:instrText>
        </w:r>
        <w:r>
          <w:rPr>
            <w:noProof/>
            <w:webHidden/>
          </w:rPr>
        </w:r>
        <w:r>
          <w:rPr>
            <w:noProof/>
            <w:webHidden/>
          </w:rPr>
          <w:fldChar w:fldCharType="separate"/>
        </w:r>
        <w:r>
          <w:rPr>
            <w:noProof/>
            <w:webHidden/>
          </w:rPr>
          <w:t>15</w:t>
        </w:r>
        <w:r>
          <w:rPr>
            <w:noProof/>
            <w:webHidden/>
          </w:rPr>
          <w:fldChar w:fldCharType="end"/>
        </w:r>
      </w:hyperlink>
    </w:p>
    <w:p w14:paraId="18FFA257"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41" w:history="1">
        <w:r w:rsidRPr="00AF18E6">
          <w:rPr>
            <w:rStyle w:val="Hyperlink"/>
            <w:rFonts w:ascii="Calibri" w:hAnsi="Calibri" w:cs="Calibri"/>
            <w:noProof/>
          </w:rPr>
          <w:t>4.4</w:t>
        </w:r>
        <w:r>
          <w:rPr>
            <w:rFonts w:asciiTheme="minorHAnsi" w:eastAsiaTheme="minorEastAsia" w:hAnsiTheme="minorHAnsi" w:cstheme="minorBidi"/>
            <w:noProof/>
            <w:sz w:val="22"/>
            <w:szCs w:val="22"/>
          </w:rPr>
          <w:tab/>
        </w:r>
        <w:r w:rsidRPr="00AF18E6">
          <w:rPr>
            <w:rStyle w:val="Hyperlink"/>
            <w:rFonts w:ascii="Calibri" w:hAnsi="Calibri" w:cs="Calibri"/>
            <w:noProof/>
          </w:rPr>
          <w:t>Data Lifecycle Management</w:t>
        </w:r>
        <w:r>
          <w:rPr>
            <w:noProof/>
            <w:webHidden/>
          </w:rPr>
          <w:tab/>
        </w:r>
        <w:r>
          <w:rPr>
            <w:noProof/>
            <w:webHidden/>
          </w:rPr>
          <w:fldChar w:fldCharType="begin"/>
        </w:r>
        <w:r>
          <w:rPr>
            <w:noProof/>
            <w:webHidden/>
          </w:rPr>
          <w:instrText xml:space="preserve"> PAGEREF _Toc339011841 \h </w:instrText>
        </w:r>
        <w:r>
          <w:rPr>
            <w:noProof/>
            <w:webHidden/>
          </w:rPr>
        </w:r>
        <w:r>
          <w:rPr>
            <w:noProof/>
            <w:webHidden/>
          </w:rPr>
          <w:fldChar w:fldCharType="separate"/>
        </w:r>
        <w:r>
          <w:rPr>
            <w:noProof/>
            <w:webHidden/>
          </w:rPr>
          <w:t>15</w:t>
        </w:r>
        <w:r>
          <w:rPr>
            <w:noProof/>
            <w:webHidden/>
          </w:rPr>
          <w:fldChar w:fldCharType="end"/>
        </w:r>
      </w:hyperlink>
    </w:p>
    <w:p w14:paraId="22039656"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42" w:history="1">
        <w:r w:rsidRPr="00AF18E6">
          <w:rPr>
            <w:rStyle w:val="Hyperlink"/>
            <w:rFonts w:ascii="Calibri" w:hAnsi="Calibri" w:cs="Calibri"/>
            <w:noProof/>
          </w:rPr>
          <w:t>4.5</w:t>
        </w:r>
        <w:r>
          <w:rPr>
            <w:rFonts w:asciiTheme="minorHAnsi" w:eastAsiaTheme="minorEastAsia" w:hAnsiTheme="minorHAnsi" w:cstheme="minorBidi"/>
            <w:noProof/>
            <w:sz w:val="22"/>
            <w:szCs w:val="22"/>
          </w:rPr>
          <w:tab/>
        </w:r>
        <w:r w:rsidRPr="00AF18E6">
          <w:rPr>
            <w:rStyle w:val="Hyperlink"/>
            <w:rFonts w:ascii="Calibri" w:hAnsi="Calibri" w:cs="Calibri"/>
            <w:noProof/>
          </w:rPr>
          <w:t>Data Movement</w:t>
        </w:r>
        <w:r>
          <w:rPr>
            <w:noProof/>
            <w:webHidden/>
          </w:rPr>
          <w:tab/>
        </w:r>
        <w:r>
          <w:rPr>
            <w:noProof/>
            <w:webHidden/>
          </w:rPr>
          <w:fldChar w:fldCharType="begin"/>
        </w:r>
        <w:r>
          <w:rPr>
            <w:noProof/>
            <w:webHidden/>
          </w:rPr>
          <w:instrText xml:space="preserve"> PAGEREF _Toc339011842 \h </w:instrText>
        </w:r>
        <w:r>
          <w:rPr>
            <w:noProof/>
            <w:webHidden/>
          </w:rPr>
        </w:r>
        <w:r>
          <w:rPr>
            <w:noProof/>
            <w:webHidden/>
          </w:rPr>
          <w:fldChar w:fldCharType="separate"/>
        </w:r>
        <w:r>
          <w:rPr>
            <w:noProof/>
            <w:webHidden/>
          </w:rPr>
          <w:t>15</w:t>
        </w:r>
        <w:r>
          <w:rPr>
            <w:noProof/>
            <w:webHidden/>
          </w:rPr>
          <w:fldChar w:fldCharType="end"/>
        </w:r>
      </w:hyperlink>
    </w:p>
    <w:p w14:paraId="7EAB1397"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43" w:history="1">
        <w:r w:rsidRPr="00AF18E6">
          <w:rPr>
            <w:rStyle w:val="Hyperlink"/>
            <w:rFonts w:ascii="Calibri" w:hAnsi="Calibri" w:cs="Calibri"/>
            <w:noProof/>
          </w:rPr>
          <w:t>4.6</w:t>
        </w:r>
        <w:r>
          <w:rPr>
            <w:rFonts w:asciiTheme="minorHAnsi" w:eastAsiaTheme="minorEastAsia" w:hAnsiTheme="minorHAnsi" w:cstheme="minorBidi"/>
            <w:noProof/>
            <w:sz w:val="22"/>
            <w:szCs w:val="22"/>
          </w:rPr>
          <w:tab/>
        </w:r>
        <w:r w:rsidRPr="00AF18E6">
          <w:rPr>
            <w:rStyle w:val="Hyperlink"/>
            <w:noProof/>
          </w:rPr>
          <w:t>Semantic Management (Definitions, Metadata, Models)</w:t>
        </w:r>
        <w:r>
          <w:rPr>
            <w:noProof/>
            <w:webHidden/>
          </w:rPr>
          <w:tab/>
        </w:r>
        <w:r>
          <w:rPr>
            <w:noProof/>
            <w:webHidden/>
          </w:rPr>
          <w:fldChar w:fldCharType="begin"/>
        </w:r>
        <w:r>
          <w:rPr>
            <w:noProof/>
            <w:webHidden/>
          </w:rPr>
          <w:instrText xml:space="preserve"> PAGEREF _Toc339011843 \h </w:instrText>
        </w:r>
        <w:r>
          <w:rPr>
            <w:noProof/>
            <w:webHidden/>
          </w:rPr>
        </w:r>
        <w:r>
          <w:rPr>
            <w:noProof/>
            <w:webHidden/>
          </w:rPr>
          <w:fldChar w:fldCharType="separate"/>
        </w:r>
        <w:r>
          <w:rPr>
            <w:noProof/>
            <w:webHidden/>
          </w:rPr>
          <w:t>16</w:t>
        </w:r>
        <w:r>
          <w:rPr>
            <w:noProof/>
            <w:webHidden/>
          </w:rPr>
          <w:fldChar w:fldCharType="end"/>
        </w:r>
      </w:hyperlink>
    </w:p>
    <w:p w14:paraId="041B8A76"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44" w:history="1">
        <w:r w:rsidRPr="00AF18E6">
          <w:rPr>
            <w:rStyle w:val="Hyperlink"/>
            <w:rFonts w:ascii="Calibri" w:hAnsi="Calibri" w:cs="Calibri"/>
            <w:noProof/>
          </w:rPr>
          <w:t>4.7</w:t>
        </w:r>
        <w:r>
          <w:rPr>
            <w:rFonts w:asciiTheme="minorHAnsi" w:eastAsiaTheme="minorEastAsia" w:hAnsiTheme="minorHAnsi" w:cstheme="minorBidi"/>
            <w:noProof/>
            <w:sz w:val="22"/>
            <w:szCs w:val="22"/>
          </w:rPr>
          <w:tab/>
        </w:r>
        <w:r w:rsidRPr="00AF18E6">
          <w:rPr>
            <w:rStyle w:val="Hyperlink"/>
            <w:rFonts w:ascii="Calibri" w:hAnsi="Calibri" w:cs="Calibri"/>
            <w:noProof/>
          </w:rPr>
          <w:t>Database Management</w:t>
        </w:r>
        <w:r>
          <w:rPr>
            <w:noProof/>
            <w:webHidden/>
          </w:rPr>
          <w:tab/>
        </w:r>
        <w:r>
          <w:rPr>
            <w:noProof/>
            <w:webHidden/>
          </w:rPr>
          <w:fldChar w:fldCharType="begin"/>
        </w:r>
        <w:r>
          <w:rPr>
            <w:noProof/>
            <w:webHidden/>
          </w:rPr>
          <w:instrText xml:space="preserve"> PAGEREF _Toc339011844 \h </w:instrText>
        </w:r>
        <w:r>
          <w:rPr>
            <w:noProof/>
            <w:webHidden/>
          </w:rPr>
        </w:r>
        <w:r>
          <w:rPr>
            <w:noProof/>
            <w:webHidden/>
          </w:rPr>
          <w:fldChar w:fldCharType="separate"/>
        </w:r>
        <w:r>
          <w:rPr>
            <w:noProof/>
            <w:webHidden/>
          </w:rPr>
          <w:t>16</w:t>
        </w:r>
        <w:r>
          <w:rPr>
            <w:noProof/>
            <w:webHidden/>
          </w:rPr>
          <w:fldChar w:fldCharType="end"/>
        </w:r>
      </w:hyperlink>
    </w:p>
    <w:p w14:paraId="2F9B750F"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45" w:history="1">
        <w:r w:rsidRPr="00AF18E6">
          <w:rPr>
            <w:rStyle w:val="Hyperlink"/>
            <w:rFonts w:ascii="Calibri" w:hAnsi="Calibri" w:cs="Calibri"/>
            <w:noProof/>
          </w:rPr>
          <w:t>4.8</w:t>
        </w:r>
        <w:r>
          <w:rPr>
            <w:rFonts w:asciiTheme="minorHAnsi" w:eastAsiaTheme="minorEastAsia" w:hAnsiTheme="minorHAnsi" w:cstheme="minorBidi"/>
            <w:noProof/>
            <w:sz w:val="22"/>
            <w:szCs w:val="22"/>
          </w:rPr>
          <w:tab/>
        </w:r>
        <w:r w:rsidRPr="00AF18E6">
          <w:rPr>
            <w:rStyle w:val="Hyperlink"/>
            <w:rFonts w:ascii="Calibri" w:hAnsi="Calibri" w:cs="Calibri"/>
            <w:noProof/>
          </w:rPr>
          <w:t>Master Data Management</w:t>
        </w:r>
        <w:r>
          <w:rPr>
            <w:noProof/>
            <w:webHidden/>
          </w:rPr>
          <w:tab/>
        </w:r>
        <w:r>
          <w:rPr>
            <w:noProof/>
            <w:webHidden/>
          </w:rPr>
          <w:fldChar w:fldCharType="begin"/>
        </w:r>
        <w:r>
          <w:rPr>
            <w:noProof/>
            <w:webHidden/>
          </w:rPr>
          <w:instrText xml:space="preserve"> PAGEREF _Toc339011845 \h </w:instrText>
        </w:r>
        <w:r>
          <w:rPr>
            <w:noProof/>
            <w:webHidden/>
          </w:rPr>
        </w:r>
        <w:r>
          <w:rPr>
            <w:noProof/>
            <w:webHidden/>
          </w:rPr>
          <w:fldChar w:fldCharType="separate"/>
        </w:r>
        <w:r>
          <w:rPr>
            <w:noProof/>
            <w:webHidden/>
          </w:rPr>
          <w:t>16</w:t>
        </w:r>
        <w:r>
          <w:rPr>
            <w:noProof/>
            <w:webHidden/>
          </w:rPr>
          <w:fldChar w:fldCharType="end"/>
        </w:r>
      </w:hyperlink>
    </w:p>
    <w:p w14:paraId="79E69005"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46" w:history="1">
        <w:r w:rsidRPr="00AF18E6">
          <w:rPr>
            <w:rStyle w:val="Hyperlink"/>
            <w:rFonts w:ascii="Calibri" w:hAnsi="Calibri" w:cs="Calibri"/>
            <w:noProof/>
          </w:rPr>
          <w:t>4.9</w:t>
        </w:r>
        <w:r>
          <w:rPr>
            <w:rFonts w:asciiTheme="minorHAnsi" w:eastAsiaTheme="minorEastAsia" w:hAnsiTheme="minorHAnsi" w:cstheme="minorBidi"/>
            <w:noProof/>
            <w:sz w:val="22"/>
            <w:szCs w:val="22"/>
          </w:rPr>
          <w:tab/>
        </w:r>
        <w:r w:rsidRPr="00AF18E6">
          <w:rPr>
            <w:rStyle w:val="Hyperlink"/>
            <w:rFonts w:ascii="Calibri" w:hAnsi="Calibri" w:cs="Calibri"/>
            <w:noProof/>
          </w:rPr>
          <w:t>Information Services</w:t>
        </w:r>
        <w:r>
          <w:rPr>
            <w:noProof/>
            <w:webHidden/>
          </w:rPr>
          <w:tab/>
        </w:r>
        <w:r>
          <w:rPr>
            <w:noProof/>
            <w:webHidden/>
          </w:rPr>
          <w:fldChar w:fldCharType="begin"/>
        </w:r>
        <w:r>
          <w:rPr>
            <w:noProof/>
            <w:webHidden/>
          </w:rPr>
          <w:instrText xml:space="preserve"> PAGEREF _Toc339011846 \h </w:instrText>
        </w:r>
        <w:r>
          <w:rPr>
            <w:noProof/>
            <w:webHidden/>
          </w:rPr>
        </w:r>
        <w:r>
          <w:rPr>
            <w:noProof/>
            <w:webHidden/>
          </w:rPr>
          <w:fldChar w:fldCharType="separate"/>
        </w:r>
        <w:r>
          <w:rPr>
            <w:noProof/>
            <w:webHidden/>
          </w:rPr>
          <w:t>16</w:t>
        </w:r>
        <w:r>
          <w:rPr>
            <w:noProof/>
            <w:webHidden/>
          </w:rPr>
          <w:fldChar w:fldCharType="end"/>
        </w:r>
      </w:hyperlink>
    </w:p>
    <w:p w14:paraId="1D300C46"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47" w:history="1">
        <w:r w:rsidRPr="00AF18E6">
          <w:rPr>
            <w:rStyle w:val="Hyperlink"/>
            <w:rFonts w:ascii="Calibri" w:hAnsi="Calibri" w:cs="Calibri"/>
            <w:noProof/>
          </w:rPr>
          <w:t>4.10</w:t>
        </w:r>
        <w:r>
          <w:rPr>
            <w:rFonts w:asciiTheme="minorHAnsi" w:eastAsiaTheme="minorEastAsia" w:hAnsiTheme="minorHAnsi" w:cstheme="minorBidi"/>
            <w:noProof/>
            <w:sz w:val="22"/>
            <w:szCs w:val="22"/>
          </w:rPr>
          <w:tab/>
        </w:r>
        <w:r w:rsidRPr="00AF18E6">
          <w:rPr>
            <w:rStyle w:val="Hyperlink"/>
            <w:rFonts w:ascii="Calibri" w:hAnsi="Calibri" w:cs="Calibri"/>
            <w:noProof/>
          </w:rPr>
          <w:t>Services and Support</w:t>
        </w:r>
        <w:r>
          <w:rPr>
            <w:noProof/>
            <w:webHidden/>
          </w:rPr>
          <w:tab/>
        </w:r>
        <w:r>
          <w:rPr>
            <w:noProof/>
            <w:webHidden/>
          </w:rPr>
          <w:fldChar w:fldCharType="begin"/>
        </w:r>
        <w:r>
          <w:rPr>
            <w:noProof/>
            <w:webHidden/>
          </w:rPr>
          <w:instrText xml:space="preserve"> PAGEREF _Toc339011847 \h </w:instrText>
        </w:r>
        <w:r>
          <w:rPr>
            <w:noProof/>
            <w:webHidden/>
          </w:rPr>
        </w:r>
        <w:r>
          <w:rPr>
            <w:noProof/>
            <w:webHidden/>
          </w:rPr>
          <w:fldChar w:fldCharType="separate"/>
        </w:r>
        <w:r>
          <w:rPr>
            <w:noProof/>
            <w:webHidden/>
          </w:rPr>
          <w:t>16</w:t>
        </w:r>
        <w:r>
          <w:rPr>
            <w:noProof/>
            <w:webHidden/>
          </w:rPr>
          <w:fldChar w:fldCharType="end"/>
        </w:r>
      </w:hyperlink>
    </w:p>
    <w:p w14:paraId="5753A807" w14:textId="77777777" w:rsidR="000F790D" w:rsidRDefault="000F790D">
      <w:pPr>
        <w:pStyle w:val="TOC1"/>
        <w:tabs>
          <w:tab w:val="left" w:pos="600"/>
        </w:tabs>
        <w:rPr>
          <w:rFonts w:asciiTheme="minorHAnsi" w:eastAsiaTheme="minorEastAsia" w:hAnsiTheme="minorHAnsi" w:cstheme="minorBidi"/>
          <w:noProof/>
          <w:sz w:val="22"/>
          <w:szCs w:val="22"/>
        </w:rPr>
      </w:pPr>
      <w:hyperlink w:anchor="_Toc339011848" w:history="1">
        <w:r w:rsidRPr="00AF18E6">
          <w:rPr>
            <w:rStyle w:val="Hyperlink"/>
            <w:rFonts w:ascii="Calibri" w:hAnsi="Calibri" w:cs="Calibri"/>
            <w:noProof/>
          </w:rPr>
          <w:t>5.</w:t>
        </w:r>
        <w:r>
          <w:rPr>
            <w:rFonts w:asciiTheme="minorHAnsi" w:eastAsiaTheme="minorEastAsia" w:hAnsiTheme="minorHAnsi" w:cstheme="minorBidi"/>
            <w:noProof/>
            <w:sz w:val="22"/>
            <w:szCs w:val="22"/>
          </w:rPr>
          <w:tab/>
        </w:r>
        <w:r w:rsidRPr="00AF18E6">
          <w:rPr>
            <w:rStyle w:val="Hyperlink"/>
            <w:rFonts w:ascii="Calibri" w:hAnsi="Calibri" w:cs="Calibri"/>
            <w:noProof/>
          </w:rPr>
          <w:t>EIM Organization</w:t>
        </w:r>
        <w:r>
          <w:rPr>
            <w:noProof/>
            <w:webHidden/>
          </w:rPr>
          <w:tab/>
        </w:r>
        <w:r>
          <w:rPr>
            <w:noProof/>
            <w:webHidden/>
          </w:rPr>
          <w:fldChar w:fldCharType="begin"/>
        </w:r>
        <w:r>
          <w:rPr>
            <w:noProof/>
            <w:webHidden/>
          </w:rPr>
          <w:instrText xml:space="preserve"> PAGEREF _Toc339011848 \h </w:instrText>
        </w:r>
        <w:r>
          <w:rPr>
            <w:noProof/>
            <w:webHidden/>
          </w:rPr>
        </w:r>
        <w:r>
          <w:rPr>
            <w:noProof/>
            <w:webHidden/>
          </w:rPr>
          <w:fldChar w:fldCharType="separate"/>
        </w:r>
        <w:r>
          <w:rPr>
            <w:noProof/>
            <w:webHidden/>
          </w:rPr>
          <w:t>17</w:t>
        </w:r>
        <w:r>
          <w:rPr>
            <w:noProof/>
            <w:webHidden/>
          </w:rPr>
          <w:fldChar w:fldCharType="end"/>
        </w:r>
      </w:hyperlink>
    </w:p>
    <w:p w14:paraId="3F620323"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49" w:history="1">
        <w:r w:rsidRPr="00AF18E6">
          <w:rPr>
            <w:rStyle w:val="Hyperlink"/>
            <w:rFonts w:ascii="Calibri" w:hAnsi="Calibri" w:cs="Calibri"/>
            <w:noProof/>
          </w:rPr>
          <w:t>5.1</w:t>
        </w:r>
        <w:r>
          <w:rPr>
            <w:rFonts w:asciiTheme="minorHAnsi" w:eastAsiaTheme="minorEastAsia" w:hAnsiTheme="minorHAnsi" w:cstheme="minorBidi"/>
            <w:noProof/>
            <w:sz w:val="22"/>
            <w:szCs w:val="22"/>
          </w:rPr>
          <w:tab/>
        </w:r>
        <w:r w:rsidRPr="00AF18E6">
          <w:rPr>
            <w:rStyle w:val="Hyperlink"/>
            <w:rFonts w:ascii="Calibri" w:hAnsi="Calibri" w:cs="Calibri"/>
            <w:noProof/>
          </w:rPr>
          <w:t>CSF &amp; KPI’s</w:t>
        </w:r>
        <w:r>
          <w:rPr>
            <w:noProof/>
            <w:webHidden/>
          </w:rPr>
          <w:tab/>
        </w:r>
        <w:r>
          <w:rPr>
            <w:noProof/>
            <w:webHidden/>
          </w:rPr>
          <w:fldChar w:fldCharType="begin"/>
        </w:r>
        <w:r>
          <w:rPr>
            <w:noProof/>
            <w:webHidden/>
          </w:rPr>
          <w:instrText xml:space="preserve"> PAGEREF _Toc339011849 \h </w:instrText>
        </w:r>
        <w:r>
          <w:rPr>
            <w:noProof/>
            <w:webHidden/>
          </w:rPr>
        </w:r>
        <w:r>
          <w:rPr>
            <w:noProof/>
            <w:webHidden/>
          </w:rPr>
          <w:fldChar w:fldCharType="separate"/>
        </w:r>
        <w:r>
          <w:rPr>
            <w:noProof/>
            <w:webHidden/>
          </w:rPr>
          <w:t>17</w:t>
        </w:r>
        <w:r>
          <w:rPr>
            <w:noProof/>
            <w:webHidden/>
          </w:rPr>
          <w:fldChar w:fldCharType="end"/>
        </w:r>
      </w:hyperlink>
    </w:p>
    <w:p w14:paraId="2E1F3374"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50" w:history="1">
        <w:r w:rsidRPr="00AF18E6">
          <w:rPr>
            <w:rStyle w:val="Hyperlink"/>
            <w:rFonts w:ascii="Calibri" w:hAnsi="Calibri" w:cs="Calibri"/>
            <w:noProof/>
          </w:rPr>
          <w:t>5.2</w:t>
        </w:r>
        <w:r>
          <w:rPr>
            <w:rFonts w:asciiTheme="minorHAnsi" w:eastAsiaTheme="minorEastAsia" w:hAnsiTheme="minorHAnsi" w:cstheme="minorBidi"/>
            <w:noProof/>
            <w:sz w:val="22"/>
            <w:szCs w:val="22"/>
          </w:rPr>
          <w:tab/>
        </w:r>
        <w:r w:rsidRPr="00AF18E6">
          <w:rPr>
            <w:rStyle w:val="Hyperlink"/>
            <w:rFonts w:ascii="Calibri" w:hAnsi="Calibri" w:cs="Calibri"/>
            <w:noProof/>
          </w:rPr>
          <w:t>Structure</w:t>
        </w:r>
        <w:r>
          <w:rPr>
            <w:noProof/>
            <w:webHidden/>
          </w:rPr>
          <w:tab/>
        </w:r>
        <w:r>
          <w:rPr>
            <w:noProof/>
            <w:webHidden/>
          </w:rPr>
          <w:fldChar w:fldCharType="begin"/>
        </w:r>
        <w:r>
          <w:rPr>
            <w:noProof/>
            <w:webHidden/>
          </w:rPr>
          <w:instrText xml:space="preserve"> PAGEREF _Toc339011850 \h </w:instrText>
        </w:r>
        <w:r>
          <w:rPr>
            <w:noProof/>
            <w:webHidden/>
          </w:rPr>
        </w:r>
        <w:r>
          <w:rPr>
            <w:noProof/>
            <w:webHidden/>
          </w:rPr>
          <w:fldChar w:fldCharType="separate"/>
        </w:r>
        <w:r>
          <w:rPr>
            <w:noProof/>
            <w:webHidden/>
          </w:rPr>
          <w:t>17</w:t>
        </w:r>
        <w:r>
          <w:rPr>
            <w:noProof/>
            <w:webHidden/>
          </w:rPr>
          <w:fldChar w:fldCharType="end"/>
        </w:r>
      </w:hyperlink>
    </w:p>
    <w:p w14:paraId="7E05A588" w14:textId="77777777" w:rsidR="000F790D" w:rsidRDefault="000F790D">
      <w:pPr>
        <w:pStyle w:val="TOC2"/>
        <w:tabs>
          <w:tab w:val="left" w:pos="1000"/>
        </w:tabs>
        <w:rPr>
          <w:rFonts w:asciiTheme="minorHAnsi" w:eastAsiaTheme="minorEastAsia" w:hAnsiTheme="minorHAnsi" w:cstheme="minorBidi"/>
          <w:noProof/>
          <w:sz w:val="22"/>
          <w:szCs w:val="22"/>
        </w:rPr>
      </w:pPr>
      <w:hyperlink w:anchor="_Toc339011851" w:history="1">
        <w:r w:rsidRPr="00AF18E6">
          <w:rPr>
            <w:rStyle w:val="Hyperlink"/>
            <w:rFonts w:ascii="Calibri" w:hAnsi="Calibri" w:cs="Calibri"/>
            <w:noProof/>
          </w:rPr>
          <w:t>5.2.1</w:t>
        </w:r>
        <w:r>
          <w:rPr>
            <w:rFonts w:asciiTheme="minorHAnsi" w:eastAsiaTheme="minorEastAsia" w:hAnsiTheme="minorHAnsi" w:cstheme="minorBidi"/>
            <w:noProof/>
            <w:sz w:val="22"/>
            <w:szCs w:val="22"/>
          </w:rPr>
          <w:tab/>
        </w:r>
        <w:r w:rsidRPr="00AF18E6">
          <w:rPr>
            <w:rStyle w:val="Hyperlink"/>
            <w:rFonts w:ascii="Calibri" w:hAnsi="Calibri" w:cs="Calibri"/>
            <w:noProof/>
          </w:rPr>
          <w:t>EIM Competency Center</w:t>
        </w:r>
        <w:r>
          <w:rPr>
            <w:noProof/>
            <w:webHidden/>
          </w:rPr>
          <w:tab/>
        </w:r>
        <w:r>
          <w:rPr>
            <w:noProof/>
            <w:webHidden/>
          </w:rPr>
          <w:fldChar w:fldCharType="begin"/>
        </w:r>
        <w:r>
          <w:rPr>
            <w:noProof/>
            <w:webHidden/>
          </w:rPr>
          <w:instrText xml:space="preserve"> PAGEREF _Toc339011851 \h </w:instrText>
        </w:r>
        <w:r>
          <w:rPr>
            <w:noProof/>
            <w:webHidden/>
          </w:rPr>
        </w:r>
        <w:r>
          <w:rPr>
            <w:noProof/>
            <w:webHidden/>
          </w:rPr>
          <w:fldChar w:fldCharType="separate"/>
        </w:r>
        <w:r>
          <w:rPr>
            <w:noProof/>
            <w:webHidden/>
          </w:rPr>
          <w:t>17</w:t>
        </w:r>
        <w:r>
          <w:rPr>
            <w:noProof/>
            <w:webHidden/>
          </w:rPr>
          <w:fldChar w:fldCharType="end"/>
        </w:r>
      </w:hyperlink>
    </w:p>
    <w:p w14:paraId="39AC3BAE" w14:textId="77777777" w:rsidR="000F790D" w:rsidRDefault="000F790D">
      <w:pPr>
        <w:pStyle w:val="TOC2"/>
        <w:tabs>
          <w:tab w:val="left" w:pos="1000"/>
        </w:tabs>
        <w:rPr>
          <w:rFonts w:asciiTheme="minorHAnsi" w:eastAsiaTheme="minorEastAsia" w:hAnsiTheme="minorHAnsi" w:cstheme="minorBidi"/>
          <w:noProof/>
          <w:sz w:val="22"/>
          <w:szCs w:val="22"/>
        </w:rPr>
      </w:pPr>
      <w:hyperlink w:anchor="_Toc339011852" w:history="1">
        <w:r w:rsidRPr="00AF18E6">
          <w:rPr>
            <w:rStyle w:val="Hyperlink"/>
            <w:noProof/>
          </w:rPr>
          <w:t>5.2.2</w:t>
        </w:r>
        <w:r>
          <w:rPr>
            <w:rFonts w:asciiTheme="minorHAnsi" w:eastAsiaTheme="minorEastAsia" w:hAnsiTheme="minorHAnsi" w:cstheme="minorBidi"/>
            <w:noProof/>
            <w:sz w:val="22"/>
            <w:szCs w:val="22"/>
          </w:rPr>
          <w:tab/>
        </w:r>
        <w:r w:rsidRPr="00AF18E6">
          <w:rPr>
            <w:rStyle w:val="Hyperlink"/>
            <w:rFonts w:ascii="Calibri" w:hAnsi="Calibri" w:cs="Calibri"/>
            <w:noProof/>
          </w:rPr>
          <w:t>EIM Implementation with Governance</w:t>
        </w:r>
        <w:r>
          <w:rPr>
            <w:noProof/>
            <w:webHidden/>
          </w:rPr>
          <w:tab/>
        </w:r>
        <w:r>
          <w:rPr>
            <w:noProof/>
            <w:webHidden/>
          </w:rPr>
          <w:fldChar w:fldCharType="begin"/>
        </w:r>
        <w:r>
          <w:rPr>
            <w:noProof/>
            <w:webHidden/>
          </w:rPr>
          <w:instrText xml:space="preserve"> PAGEREF _Toc339011852 \h </w:instrText>
        </w:r>
        <w:r>
          <w:rPr>
            <w:noProof/>
            <w:webHidden/>
          </w:rPr>
        </w:r>
        <w:r>
          <w:rPr>
            <w:noProof/>
            <w:webHidden/>
          </w:rPr>
          <w:fldChar w:fldCharType="separate"/>
        </w:r>
        <w:r>
          <w:rPr>
            <w:noProof/>
            <w:webHidden/>
          </w:rPr>
          <w:t>17</w:t>
        </w:r>
        <w:r>
          <w:rPr>
            <w:noProof/>
            <w:webHidden/>
          </w:rPr>
          <w:fldChar w:fldCharType="end"/>
        </w:r>
      </w:hyperlink>
    </w:p>
    <w:p w14:paraId="1F7A63FF"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53" w:history="1">
        <w:r w:rsidRPr="00AF18E6">
          <w:rPr>
            <w:rStyle w:val="Hyperlink"/>
            <w:rFonts w:ascii="Calibri" w:hAnsi="Calibri" w:cs="Calibri"/>
            <w:noProof/>
          </w:rPr>
          <w:t>5.3</w:t>
        </w:r>
        <w:r>
          <w:rPr>
            <w:rFonts w:asciiTheme="minorHAnsi" w:eastAsiaTheme="minorEastAsia" w:hAnsiTheme="minorHAnsi" w:cstheme="minorBidi"/>
            <w:noProof/>
            <w:sz w:val="22"/>
            <w:szCs w:val="22"/>
          </w:rPr>
          <w:tab/>
        </w:r>
        <w:r w:rsidRPr="00AF18E6">
          <w:rPr>
            <w:rStyle w:val="Hyperlink"/>
            <w:rFonts w:ascii="Calibri" w:hAnsi="Calibri" w:cs="Calibri"/>
            <w:noProof/>
          </w:rPr>
          <w:t>Roles &amp; Responsibilities</w:t>
        </w:r>
        <w:r>
          <w:rPr>
            <w:noProof/>
            <w:webHidden/>
          </w:rPr>
          <w:tab/>
        </w:r>
        <w:r>
          <w:rPr>
            <w:noProof/>
            <w:webHidden/>
          </w:rPr>
          <w:fldChar w:fldCharType="begin"/>
        </w:r>
        <w:r>
          <w:rPr>
            <w:noProof/>
            <w:webHidden/>
          </w:rPr>
          <w:instrText xml:space="preserve"> PAGEREF _Toc339011853 \h </w:instrText>
        </w:r>
        <w:r>
          <w:rPr>
            <w:noProof/>
            <w:webHidden/>
          </w:rPr>
        </w:r>
        <w:r>
          <w:rPr>
            <w:noProof/>
            <w:webHidden/>
          </w:rPr>
          <w:fldChar w:fldCharType="separate"/>
        </w:r>
        <w:r>
          <w:rPr>
            <w:noProof/>
            <w:webHidden/>
          </w:rPr>
          <w:t>18</w:t>
        </w:r>
        <w:r>
          <w:rPr>
            <w:noProof/>
            <w:webHidden/>
          </w:rPr>
          <w:fldChar w:fldCharType="end"/>
        </w:r>
      </w:hyperlink>
    </w:p>
    <w:p w14:paraId="355AE2B0" w14:textId="77777777" w:rsidR="000F790D" w:rsidRDefault="000F790D">
      <w:pPr>
        <w:pStyle w:val="TOC2"/>
        <w:tabs>
          <w:tab w:val="left" w:pos="1000"/>
        </w:tabs>
        <w:rPr>
          <w:rFonts w:asciiTheme="minorHAnsi" w:eastAsiaTheme="minorEastAsia" w:hAnsiTheme="minorHAnsi" w:cstheme="minorBidi"/>
          <w:noProof/>
          <w:sz w:val="22"/>
          <w:szCs w:val="22"/>
        </w:rPr>
      </w:pPr>
      <w:hyperlink w:anchor="_Toc339011854" w:history="1">
        <w:r w:rsidRPr="00AF18E6">
          <w:rPr>
            <w:rStyle w:val="Hyperlink"/>
            <w:rFonts w:ascii="Calibri" w:hAnsi="Calibri" w:cs="Calibri"/>
            <w:noProof/>
          </w:rPr>
          <w:t>5.3.1</w:t>
        </w:r>
        <w:r>
          <w:rPr>
            <w:rFonts w:asciiTheme="minorHAnsi" w:eastAsiaTheme="minorEastAsia" w:hAnsiTheme="minorHAnsi" w:cstheme="minorBidi"/>
            <w:noProof/>
            <w:sz w:val="22"/>
            <w:szCs w:val="22"/>
          </w:rPr>
          <w:tab/>
        </w:r>
        <w:r w:rsidRPr="00AF18E6">
          <w:rPr>
            <w:rStyle w:val="Hyperlink"/>
            <w:rFonts w:ascii="Calibri" w:hAnsi="Calibri" w:cs="Calibri"/>
            <w:noProof/>
          </w:rPr>
          <w:t>Key Responsibilities in the EIM Competency Center</w:t>
        </w:r>
        <w:r>
          <w:rPr>
            <w:noProof/>
            <w:webHidden/>
          </w:rPr>
          <w:tab/>
        </w:r>
        <w:r>
          <w:rPr>
            <w:noProof/>
            <w:webHidden/>
          </w:rPr>
          <w:fldChar w:fldCharType="begin"/>
        </w:r>
        <w:r>
          <w:rPr>
            <w:noProof/>
            <w:webHidden/>
          </w:rPr>
          <w:instrText xml:space="preserve"> PAGEREF _Toc339011854 \h </w:instrText>
        </w:r>
        <w:r>
          <w:rPr>
            <w:noProof/>
            <w:webHidden/>
          </w:rPr>
        </w:r>
        <w:r>
          <w:rPr>
            <w:noProof/>
            <w:webHidden/>
          </w:rPr>
          <w:fldChar w:fldCharType="separate"/>
        </w:r>
        <w:r>
          <w:rPr>
            <w:noProof/>
            <w:webHidden/>
          </w:rPr>
          <w:t>18</w:t>
        </w:r>
        <w:r>
          <w:rPr>
            <w:noProof/>
            <w:webHidden/>
          </w:rPr>
          <w:fldChar w:fldCharType="end"/>
        </w:r>
      </w:hyperlink>
    </w:p>
    <w:p w14:paraId="7AB7447D"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55" w:history="1">
        <w:r w:rsidRPr="00AF18E6">
          <w:rPr>
            <w:rStyle w:val="Hyperlink"/>
            <w:rFonts w:ascii="Calibri" w:hAnsi="Calibri" w:cs="Calibri"/>
            <w:noProof/>
          </w:rPr>
          <w:t>5.4</w:t>
        </w:r>
        <w:r>
          <w:rPr>
            <w:rFonts w:asciiTheme="minorHAnsi" w:eastAsiaTheme="minorEastAsia" w:hAnsiTheme="minorHAnsi" w:cstheme="minorBidi"/>
            <w:noProof/>
            <w:sz w:val="22"/>
            <w:szCs w:val="22"/>
          </w:rPr>
          <w:tab/>
        </w:r>
        <w:r w:rsidRPr="00AF18E6">
          <w:rPr>
            <w:rStyle w:val="Hyperlink"/>
            <w:rFonts w:ascii="Calibri" w:hAnsi="Calibri" w:cs="Calibri"/>
            <w:noProof/>
          </w:rPr>
          <w:t>Business Value &amp; Relationship Managements</w:t>
        </w:r>
        <w:r>
          <w:rPr>
            <w:noProof/>
            <w:webHidden/>
          </w:rPr>
          <w:tab/>
        </w:r>
        <w:r>
          <w:rPr>
            <w:noProof/>
            <w:webHidden/>
          </w:rPr>
          <w:fldChar w:fldCharType="begin"/>
        </w:r>
        <w:r>
          <w:rPr>
            <w:noProof/>
            <w:webHidden/>
          </w:rPr>
          <w:instrText xml:space="preserve"> PAGEREF _Toc339011855 \h </w:instrText>
        </w:r>
        <w:r>
          <w:rPr>
            <w:noProof/>
            <w:webHidden/>
          </w:rPr>
        </w:r>
        <w:r>
          <w:rPr>
            <w:noProof/>
            <w:webHidden/>
          </w:rPr>
          <w:fldChar w:fldCharType="separate"/>
        </w:r>
        <w:r>
          <w:rPr>
            <w:noProof/>
            <w:webHidden/>
          </w:rPr>
          <w:t>18</w:t>
        </w:r>
        <w:r>
          <w:rPr>
            <w:noProof/>
            <w:webHidden/>
          </w:rPr>
          <w:fldChar w:fldCharType="end"/>
        </w:r>
      </w:hyperlink>
    </w:p>
    <w:p w14:paraId="63CB6558" w14:textId="77777777" w:rsidR="000F790D" w:rsidRDefault="000F790D">
      <w:pPr>
        <w:pStyle w:val="TOC1"/>
        <w:tabs>
          <w:tab w:val="left" w:pos="600"/>
        </w:tabs>
        <w:rPr>
          <w:rFonts w:asciiTheme="minorHAnsi" w:eastAsiaTheme="minorEastAsia" w:hAnsiTheme="minorHAnsi" w:cstheme="minorBidi"/>
          <w:noProof/>
          <w:sz w:val="22"/>
          <w:szCs w:val="22"/>
        </w:rPr>
      </w:pPr>
      <w:hyperlink w:anchor="_Toc339011856" w:history="1">
        <w:r w:rsidRPr="00AF18E6">
          <w:rPr>
            <w:rStyle w:val="Hyperlink"/>
            <w:rFonts w:ascii="Calibri" w:hAnsi="Calibri" w:cs="Calibri"/>
            <w:noProof/>
          </w:rPr>
          <w:t>6.</w:t>
        </w:r>
        <w:r>
          <w:rPr>
            <w:rFonts w:asciiTheme="minorHAnsi" w:eastAsiaTheme="minorEastAsia" w:hAnsiTheme="minorHAnsi" w:cstheme="minorBidi"/>
            <w:noProof/>
            <w:sz w:val="22"/>
            <w:szCs w:val="22"/>
          </w:rPr>
          <w:tab/>
        </w:r>
        <w:r w:rsidRPr="00AF18E6">
          <w:rPr>
            <w:rStyle w:val="Hyperlink"/>
            <w:rFonts w:ascii="Calibri" w:hAnsi="Calibri" w:cs="Calibri"/>
            <w:noProof/>
          </w:rPr>
          <w:t>EIM Infrastructure</w:t>
        </w:r>
        <w:r>
          <w:rPr>
            <w:noProof/>
            <w:webHidden/>
          </w:rPr>
          <w:tab/>
        </w:r>
        <w:r>
          <w:rPr>
            <w:noProof/>
            <w:webHidden/>
          </w:rPr>
          <w:fldChar w:fldCharType="begin"/>
        </w:r>
        <w:r>
          <w:rPr>
            <w:noProof/>
            <w:webHidden/>
          </w:rPr>
          <w:instrText xml:space="preserve"> PAGEREF _Toc339011856 \h </w:instrText>
        </w:r>
        <w:r>
          <w:rPr>
            <w:noProof/>
            <w:webHidden/>
          </w:rPr>
        </w:r>
        <w:r>
          <w:rPr>
            <w:noProof/>
            <w:webHidden/>
          </w:rPr>
          <w:fldChar w:fldCharType="separate"/>
        </w:r>
        <w:r>
          <w:rPr>
            <w:noProof/>
            <w:webHidden/>
          </w:rPr>
          <w:t>19</w:t>
        </w:r>
        <w:r>
          <w:rPr>
            <w:noProof/>
            <w:webHidden/>
          </w:rPr>
          <w:fldChar w:fldCharType="end"/>
        </w:r>
      </w:hyperlink>
    </w:p>
    <w:p w14:paraId="0CFBDD6E"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57" w:history="1">
        <w:r w:rsidRPr="00AF18E6">
          <w:rPr>
            <w:rStyle w:val="Hyperlink"/>
            <w:rFonts w:ascii="Calibri" w:hAnsi="Calibri" w:cs="Calibri"/>
            <w:noProof/>
          </w:rPr>
          <w:t>6.1</w:t>
        </w:r>
        <w:r>
          <w:rPr>
            <w:rFonts w:asciiTheme="minorHAnsi" w:eastAsiaTheme="minorEastAsia" w:hAnsiTheme="minorHAnsi" w:cstheme="minorBidi"/>
            <w:noProof/>
            <w:sz w:val="22"/>
            <w:szCs w:val="22"/>
          </w:rPr>
          <w:tab/>
        </w:r>
        <w:r w:rsidRPr="00AF18E6">
          <w:rPr>
            <w:rStyle w:val="Hyperlink"/>
            <w:rFonts w:ascii="Calibri" w:hAnsi="Calibri" w:cs="Calibri"/>
            <w:noProof/>
          </w:rPr>
          <w:t>Information Architecture Blue Print</w:t>
        </w:r>
        <w:r>
          <w:rPr>
            <w:noProof/>
            <w:webHidden/>
          </w:rPr>
          <w:tab/>
        </w:r>
        <w:r>
          <w:rPr>
            <w:noProof/>
            <w:webHidden/>
          </w:rPr>
          <w:fldChar w:fldCharType="begin"/>
        </w:r>
        <w:r>
          <w:rPr>
            <w:noProof/>
            <w:webHidden/>
          </w:rPr>
          <w:instrText xml:space="preserve"> PAGEREF _Toc339011857 \h </w:instrText>
        </w:r>
        <w:r>
          <w:rPr>
            <w:noProof/>
            <w:webHidden/>
          </w:rPr>
        </w:r>
        <w:r>
          <w:rPr>
            <w:noProof/>
            <w:webHidden/>
          </w:rPr>
          <w:fldChar w:fldCharType="separate"/>
        </w:r>
        <w:r>
          <w:rPr>
            <w:noProof/>
            <w:webHidden/>
          </w:rPr>
          <w:t>19</w:t>
        </w:r>
        <w:r>
          <w:rPr>
            <w:noProof/>
            <w:webHidden/>
          </w:rPr>
          <w:fldChar w:fldCharType="end"/>
        </w:r>
      </w:hyperlink>
    </w:p>
    <w:p w14:paraId="356A6D20"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58" w:history="1">
        <w:r w:rsidRPr="00AF18E6">
          <w:rPr>
            <w:rStyle w:val="Hyperlink"/>
            <w:rFonts w:ascii="Calibri" w:hAnsi="Calibri" w:cs="Calibri"/>
            <w:noProof/>
          </w:rPr>
          <w:t>6.2</w:t>
        </w:r>
        <w:r>
          <w:rPr>
            <w:rFonts w:asciiTheme="minorHAnsi" w:eastAsiaTheme="minorEastAsia" w:hAnsiTheme="minorHAnsi" w:cstheme="minorBidi"/>
            <w:noProof/>
            <w:sz w:val="22"/>
            <w:szCs w:val="22"/>
          </w:rPr>
          <w:tab/>
        </w:r>
        <w:r w:rsidRPr="00AF18E6">
          <w:rPr>
            <w:rStyle w:val="Hyperlink"/>
            <w:rFonts w:ascii="Calibri" w:hAnsi="Calibri" w:cs="Calibri"/>
            <w:noProof/>
          </w:rPr>
          <w:t>Knowledgebase and Repositories</w:t>
        </w:r>
        <w:r>
          <w:rPr>
            <w:noProof/>
            <w:webHidden/>
          </w:rPr>
          <w:tab/>
        </w:r>
        <w:r>
          <w:rPr>
            <w:noProof/>
            <w:webHidden/>
          </w:rPr>
          <w:fldChar w:fldCharType="begin"/>
        </w:r>
        <w:r>
          <w:rPr>
            <w:noProof/>
            <w:webHidden/>
          </w:rPr>
          <w:instrText xml:space="preserve"> PAGEREF _Toc339011858 \h </w:instrText>
        </w:r>
        <w:r>
          <w:rPr>
            <w:noProof/>
            <w:webHidden/>
          </w:rPr>
        </w:r>
        <w:r>
          <w:rPr>
            <w:noProof/>
            <w:webHidden/>
          </w:rPr>
          <w:fldChar w:fldCharType="separate"/>
        </w:r>
        <w:r>
          <w:rPr>
            <w:noProof/>
            <w:webHidden/>
          </w:rPr>
          <w:t>19</w:t>
        </w:r>
        <w:r>
          <w:rPr>
            <w:noProof/>
            <w:webHidden/>
          </w:rPr>
          <w:fldChar w:fldCharType="end"/>
        </w:r>
      </w:hyperlink>
    </w:p>
    <w:p w14:paraId="4EE925E3"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59" w:history="1">
        <w:r w:rsidRPr="00AF18E6">
          <w:rPr>
            <w:rStyle w:val="Hyperlink"/>
            <w:rFonts w:ascii="Calibri" w:hAnsi="Calibri" w:cs="Calibri"/>
            <w:noProof/>
          </w:rPr>
          <w:t>6.3</w:t>
        </w:r>
        <w:r>
          <w:rPr>
            <w:rFonts w:asciiTheme="minorHAnsi" w:eastAsiaTheme="minorEastAsia" w:hAnsiTheme="minorHAnsi" w:cstheme="minorBidi"/>
            <w:noProof/>
            <w:sz w:val="22"/>
            <w:szCs w:val="22"/>
          </w:rPr>
          <w:tab/>
        </w:r>
        <w:r w:rsidRPr="00AF18E6">
          <w:rPr>
            <w:rStyle w:val="Hyperlink"/>
            <w:rFonts w:ascii="Calibri" w:hAnsi="Calibri" w:cs="Calibri"/>
            <w:noProof/>
          </w:rPr>
          <w:t>Technologies</w:t>
        </w:r>
        <w:r>
          <w:rPr>
            <w:noProof/>
            <w:webHidden/>
          </w:rPr>
          <w:tab/>
        </w:r>
        <w:r>
          <w:rPr>
            <w:noProof/>
            <w:webHidden/>
          </w:rPr>
          <w:fldChar w:fldCharType="begin"/>
        </w:r>
        <w:r>
          <w:rPr>
            <w:noProof/>
            <w:webHidden/>
          </w:rPr>
          <w:instrText xml:space="preserve"> PAGEREF _Toc339011859 \h </w:instrText>
        </w:r>
        <w:r>
          <w:rPr>
            <w:noProof/>
            <w:webHidden/>
          </w:rPr>
        </w:r>
        <w:r>
          <w:rPr>
            <w:noProof/>
            <w:webHidden/>
          </w:rPr>
          <w:fldChar w:fldCharType="separate"/>
        </w:r>
        <w:r>
          <w:rPr>
            <w:noProof/>
            <w:webHidden/>
          </w:rPr>
          <w:t>19</w:t>
        </w:r>
        <w:r>
          <w:rPr>
            <w:noProof/>
            <w:webHidden/>
          </w:rPr>
          <w:fldChar w:fldCharType="end"/>
        </w:r>
      </w:hyperlink>
    </w:p>
    <w:p w14:paraId="615F5752"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60" w:history="1">
        <w:r w:rsidRPr="00AF18E6">
          <w:rPr>
            <w:rStyle w:val="Hyperlink"/>
            <w:rFonts w:ascii="Calibri" w:hAnsi="Calibri" w:cs="Calibri"/>
            <w:noProof/>
          </w:rPr>
          <w:t>6.4</w:t>
        </w:r>
        <w:r>
          <w:rPr>
            <w:rFonts w:asciiTheme="minorHAnsi" w:eastAsiaTheme="minorEastAsia" w:hAnsiTheme="minorHAnsi" w:cstheme="minorBidi"/>
            <w:noProof/>
            <w:sz w:val="22"/>
            <w:szCs w:val="22"/>
          </w:rPr>
          <w:tab/>
        </w:r>
        <w:r w:rsidRPr="00AF18E6">
          <w:rPr>
            <w:rStyle w:val="Hyperlink"/>
            <w:rFonts w:ascii="Calibri" w:hAnsi="Calibri" w:cs="Calibri"/>
            <w:noProof/>
          </w:rPr>
          <w:t>Knowledgebase and Repositories</w:t>
        </w:r>
        <w:r>
          <w:rPr>
            <w:noProof/>
            <w:webHidden/>
          </w:rPr>
          <w:tab/>
        </w:r>
        <w:r>
          <w:rPr>
            <w:noProof/>
            <w:webHidden/>
          </w:rPr>
          <w:fldChar w:fldCharType="begin"/>
        </w:r>
        <w:r>
          <w:rPr>
            <w:noProof/>
            <w:webHidden/>
          </w:rPr>
          <w:instrText xml:space="preserve"> PAGEREF _Toc339011860 \h </w:instrText>
        </w:r>
        <w:r>
          <w:rPr>
            <w:noProof/>
            <w:webHidden/>
          </w:rPr>
        </w:r>
        <w:r>
          <w:rPr>
            <w:noProof/>
            <w:webHidden/>
          </w:rPr>
          <w:fldChar w:fldCharType="separate"/>
        </w:r>
        <w:r>
          <w:rPr>
            <w:noProof/>
            <w:webHidden/>
          </w:rPr>
          <w:t>19</w:t>
        </w:r>
        <w:r>
          <w:rPr>
            <w:noProof/>
            <w:webHidden/>
          </w:rPr>
          <w:fldChar w:fldCharType="end"/>
        </w:r>
      </w:hyperlink>
    </w:p>
    <w:p w14:paraId="21A5C72C" w14:textId="77777777" w:rsidR="000F790D" w:rsidRDefault="000F790D">
      <w:pPr>
        <w:pStyle w:val="TOC2"/>
        <w:tabs>
          <w:tab w:val="left" w:pos="800"/>
        </w:tabs>
        <w:rPr>
          <w:rFonts w:asciiTheme="minorHAnsi" w:eastAsiaTheme="minorEastAsia" w:hAnsiTheme="minorHAnsi" w:cstheme="minorBidi"/>
          <w:noProof/>
          <w:sz w:val="22"/>
          <w:szCs w:val="22"/>
        </w:rPr>
      </w:pPr>
      <w:hyperlink w:anchor="_Toc339011861" w:history="1">
        <w:r w:rsidRPr="00AF18E6">
          <w:rPr>
            <w:rStyle w:val="Hyperlink"/>
            <w:rFonts w:ascii="Calibri" w:hAnsi="Calibri" w:cs="Calibri"/>
            <w:noProof/>
          </w:rPr>
          <w:t>6.5</w:t>
        </w:r>
        <w:r>
          <w:rPr>
            <w:rFonts w:asciiTheme="minorHAnsi" w:eastAsiaTheme="minorEastAsia" w:hAnsiTheme="minorHAnsi" w:cstheme="minorBidi"/>
            <w:noProof/>
            <w:sz w:val="22"/>
            <w:szCs w:val="22"/>
          </w:rPr>
          <w:tab/>
        </w:r>
        <w:r w:rsidRPr="00AF18E6">
          <w:rPr>
            <w:rStyle w:val="Hyperlink"/>
            <w:rFonts w:ascii="Calibri" w:hAnsi="Calibri" w:cs="Calibri"/>
            <w:noProof/>
          </w:rPr>
          <w:t>Standards &amp; Best Practices</w:t>
        </w:r>
        <w:r>
          <w:rPr>
            <w:noProof/>
            <w:webHidden/>
          </w:rPr>
          <w:tab/>
        </w:r>
        <w:r>
          <w:rPr>
            <w:noProof/>
            <w:webHidden/>
          </w:rPr>
          <w:fldChar w:fldCharType="begin"/>
        </w:r>
        <w:r>
          <w:rPr>
            <w:noProof/>
            <w:webHidden/>
          </w:rPr>
          <w:instrText xml:space="preserve"> PAGEREF _Toc339011861 \h </w:instrText>
        </w:r>
        <w:r>
          <w:rPr>
            <w:noProof/>
            <w:webHidden/>
          </w:rPr>
        </w:r>
        <w:r>
          <w:rPr>
            <w:noProof/>
            <w:webHidden/>
          </w:rPr>
          <w:fldChar w:fldCharType="separate"/>
        </w:r>
        <w:r>
          <w:rPr>
            <w:noProof/>
            <w:webHidden/>
          </w:rPr>
          <w:t>20</w:t>
        </w:r>
        <w:r>
          <w:rPr>
            <w:noProof/>
            <w:webHidden/>
          </w:rPr>
          <w:fldChar w:fldCharType="end"/>
        </w:r>
      </w:hyperlink>
    </w:p>
    <w:p w14:paraId="6FD6A96A" w14:textId="77777777" w:rsidR="000F790D" w:rsidRDefault="000F790D">
      <w:pPr>
        <w:pStyle w:val="TOC2"/>
        <w:tabs>
          <w:tab w:val="left" w:pos="1000"/>
        </w:tabs>
        <w:rPr>
          <w:rFonts w:asciiTheme="minorHAnsi" w:eastAsiaTheme="minorEastAsia" w:hAnsiTheme="minorHAnsi" w:cstheme="minorBidi"/>
          <w:noProof/>
          <w:sz w:val="22"/>
          <w:szCs w:val="22"/>
        </w:rPr>
      </w:pPr>
      <w:hyperlink w:anchor="_Toc339011862" w:history="1">
        <w:r w:rsidRPr="00AF18E6">
          <w:rPr>
            <w:rStyle w:val="Hyperlink"/>
            <w:rFonts w:ascii="Calibri" w:hAnsi="Calibri" w:cs="Calibri"/>
            <w:noProof/>
          </w:rPr>
          <w:t>6.5.1</w:t>
        </w:r>
        <w:r>
          <w:rPr>
            <w:rFonts w:asciiTheme="minorHAnsi" w:eastAsiaTheme="minorEastAsia" w:hAnsiTheme="minorHAnsi" w:cstheme="minorBidi"/>
            <w:noProof/>
            <w:sz w:val="22"/>
            <w:szCs w:val="22"/>
          </w:rPr>
          <w:tab/>
        </w:r>
        <w:r w:rsidRPr="00AF18E6">
          <w:rPr>
            <w:rStyle w:val="Hyperlink"/>
            <w:rFonts w:ascii="Calibri" w:hAnsi="Calibri" w:cs="Calibri"/>
            <w:noProof/>
          </w:rPr>
          <w:t>Standards</w:t>
        </w:r>
        <w:r>
          <w:rPr>
            <w:noProof/>
            <w:webHidden/>
          </w:rPr>
          <w:tab/>
        </w:r>
        <w:r>
          <w:rPr>
            <w:noProof/>
            <w:webHidden/>
          </w:rPr>
          <w:fldChar w:fldCharType="begin"/>
        </w:r>
        <w:r>
          <w:rPr>
            <w:noProof/>
            <w:webHidden/>
          </w:rPr>
          <w:instrText xml:space="preserve"> PAGEREF _Toc339011862 \h </w:instrText>
        </w:r>
        <w:r>
          <w:rPr>
            <w:noProof/>
            <w:webHidden/>
          </w:rPr>
        </w:r>
        <w:r>
          <w:rPr>
            <w:noProof/>
            <w:webHidden/>
          </w:rPr>
          <w:fldChar w:fldCharType="separate"/>
        </w:r>
        <w:r>
          <w:rPr>
            <w:noProof/>
            <w:webHidden/>
          </w:rPr>
          <w:t>20</w:t>
        </w:r>
        <w:r>
          <w:rPr>
            <w:noProof/>
            <w:webHidden/>
          </w:rPr>
          <w:fldChar w:fldCharType="end"/>
        </w:r>
      </w:hyperlink>
    </w:p>
    <w:p w14:paraId="192E3DD3" w14:textId="77777777" w:rsidR="000F790D" w:rsidRDefault="000F790D">
      <w:pPr>
        <w:pStyle w:val="TOC2"/>
        <w:tabs>
          <w:tab w:val="left" w:pos="1000"/>
        </w:tabs>
        <w:rPr>
          <w:rFonts w:asciiTheme="minorHAnsi" w:eastAsiaTheme="minorEastAsia" w:hAnsiTheme="minorHAnsi" w:cstheme="minorBidi"/>
          <w:noProof/>
          <w:sz w:val="22"/>
          <w:szCs w:val="22"/>
        </w:rPr>
      </w:pPr>
      <w:hyperlink w:anchor="_Toc339011863" w:history="1">
        <w:r w:rsidRPr="00AF18E6">
          <w:rPr>
            <w:rStyle w:val="Hyperlink"/>
            <w:rFonts w:ascii="Calibri" w:hAnsi="Calibri" w:cs="Calibri"/>
            <w:noProof/>
          </w:rPr>
          <w:t>6.5.2</w:t>
        </w:r>
        <w:r>
          <w:rPr>
            <w:rFonts w:asciiTheme="minorHAnsi" w:eastAsiaTheme="minorEastAsia" w:hAnsiTheme="minorHAnsi" w:cstheme="minorBidi"/>
            <w:noProof/>
            <w:sz w:val="22"/>
            <w:szCs w:val="22"/>
          </w:rPr>
          <w:tab/>
        </w:r>
        <w:r w:rsidRPr="00AF18E6">
          <w:rPr>
            <w:rStyle w:val="Hyperlink"/>
            <w:rFonts w:ascii="Calibri" w:hAnsi="Calibri" w:cs="Calibri"/>
            <w:noProof/>
          </w:rPr>
          <w:t>Best Practices</w:t>
        </w:r>
        <w:r>
          <w:rPr>
            <w:noProof/>
            <w:webHidden/>
          </w:rPr>
          <w:tab/>
        </w:r>
        <w:r>
          <w:rPr>
            <w:noProof/>
            <w:webHidden/>
          </w:rPr>
          <w:fldChar w:fldCharType="begin"/>
        </w:r>
        <w:r>
          <w:rPr>
            <w:noProof/>
            <w:webHidden/>
          </w:rPr>
          <w:instrText xml:space="preserve"> PAGEREF _Toc339011863 \h </w:instrText>
        </w:r>
        <w:r>
          <w:rPr>
            <w:noProof/>
            <w:webHidden/>
          </w:rPr>
        </w:r>
        <w:r>
          <w:rPr>
            <w:noProof/>
            <w:webHidden/>
          </w:rPr>
          <w:fldChar w:fldCharType="separate"/>
        </w:r>
        <w:r>
          <w:rPr>
            <w:noProof/>
            <w:webHidden/>
          </w:rPr>
          <w:t>20</w:t>
        </w:r>
        <w:r>
          <w:rPr>
            <w:noProof/>
            <w:webHidden/>
          </w:rPr>
          <w:fldChar w:fldCharType="end"/>
        </w:r>
      </w:hyperlink>
    </w:p>
    <w:p w14:paraId="716A04DC" w14:textId="77777777" w:rsidR="0037445B" w:rsidRPr="00DF796D" w:rsidRDefault="0037445B" w:rsidP="00D34517">
      <w:pPr>
        <w:pStyle w:val="HeadingB"/>
        <w:rPr>
          <w:rFonts w:ascii="Calibri" w:hAnsi="Calibri" w:cs="Calibri"/>
        </w:rPr>
      </w:pPr>
      <w:r w:rsidRPr="00DF796D">
        <w:rPr>
          <w:rFonts w:ascii="Calibri" w:hAnsi="Calibri" w:cs="Calibri"/>
        </w:rPr>
        <w:fldChar w:fldCharType="end"/>
      </w:r>
      <w:r w:rsidR="00D34517" w:rsidRPr="00DF796D">
        <w:rPr>
          <w:rFonts w:ascii="Calibri" w:hAnsi="Calibri" w:cs="Calibri"/>
        </w:rPr>
        <w:t>List of Figures</w:t>
      </w:r>
    </w:p>
    <w:p w14:paraId="716A04DD" w14:textId="77777777" w:rsidR="00D34517" w:rsidRPr="00DF796D" w:rsidRDefault="00D34517" w:rsidP="006E394D">
      <w:pPr>
        <w:tabs>
          <w:tab w:val="right" w:leader="dot" w:pos="8460"/>
        </w:tabs>
        <w:rPr>
          <w:rFonts w:ascii="Calibri" w:hAnsi="Calibri" w:cs="Calibri"/>
        </w:rPr>
      </w:pPr>
      <w:r w:rsidRPr="00DF796D">
        <w:rPr>
          <w:rFonts w:ascii="Calibri" w:hAnsi="Calibri" w:cs="Calibri"/>
        </w:rPr>
        <w:fldChar w:fldCharType="begin"/>
      </w:r>
      <w:r w:rsidRPr="00DF796D">
        <w:rPr>
          <w:rFonts w:ascii="Calibri" w:hAnsi="Calibri" w:cs="Calibri"/>
        </w:rPr>
        <w:instrText xml:space="preserve"> TOC \h \z \t "Caption" \c </w:instrText>
      </w:r>
      <w:r w:rsidRPr="00DF796D">
        <w:rPr>
          <w:rFonts w:ascii="Calibri" w:hAnsi="Calibri" w:cs="Calibri"/>
        </w:rPr>
        <w:fldChar w:fldCharType="separate"/>
      </w:r>
      <w:r w:rsidR="00722E6A" w:rsidRPr="00DF796D">
        <w:rPr>
          <w:rFonts w:ascii="Calibri" w:hAnsi="Calibri" w:cs="Calibri"/>
          <w:b/>
          <w:bCs/>
          <w:noProof/>
        </w:rPr>
        <w:t>No table of figures entries found.</w:t>
      </w:r>
      <w:r w:rsidRPr="00DF796D">
        <w:rPr>
          <w:rFonts w:ascii="Calibri" w:hAnsi="Calibri" w:cs="Calibri"/>
        </w:rPr>
        <w:fldChar w:fldCharType="end"/>
      </w:r>
    </w:p>
    <w:p w14:paraId="716A04DE" w14:textId="77777777" w:rsidR="0031377F" w:rsidRPr="00DF796D" w:rsidRDefault="00F06FBB" w:rsidP="00DE5F29">
      <w:pPr>
        <w:pStyle w:val="Heading1"/>
        <w:numPr>
          <w:ilvl w:val="0"/>
          <w:numId w:val="10"/>
        </w:numPr>
        <w:rPr>
          <w:rFonts w:ascii="Calibri" w:hAnsi="Calibri" w:cs="Calibri"/>
        </w:rPr>
      </w:pPr>
      <w:bookmarkStart w:id="8" w:name="_Toc339011817"/>
      <w:r w:rsidRPr="00DF796D">
        <w:rPr>
          <w:rFonts w:ascii="Calibri" w:hAnsi="Calibri" w:cs="Calibri"/>
        </w:rPr>
        <w:lastRenderedPageBreak/>
        <w:t>Introduction</w:t>
      </w:r>
      <w:bookmarkEnd w:id="8"/>
    </w:p>
    <w:p w14:paraId="716A04DF" w14:textId="03CD5CC2" w:rsidR="005942F3" w:rsidRDefault="005942F3" w:rsidP="0001178E">
      <w:pPr>
        <w:pStyle w:val="BodyText"/>
        <w:spacing w:after="0"/>
        <w:rPr>
          <w:rFonts w:ascii="Calibri" w:hAnsi="Calibri" w:cs="Calibri"/>
          <w:sz w:val="22"/>
          <w:szCs w:val="22"/>
        </w:rPr>
      </w:pPr>
    </w:p>
    <w:p w14:paraId="334652A2" w14:textId="77777777" w:rsidR="00E51EA3" w:rsidRDefault="00E51EA3" w:rsidP="00E51EA3">
      <w:r>
        <w:t>The flow or exchange of energy in a physical system organizes that system.</w:t>
      </w:r>
    </w:p>
    <w:p w14:paraId="2BDCE094" w14:textId="77777777" w:rsidR="00E51EA3" w:rsidRDefault="00E51EA3" w:rsidP="00E51EA3">
      <w:r>
        <w:t>The flow or exchange of information serves to organize social systems. An enterprise is a social system.  The boundaries of an enterprise are flexible and permeable with respect to information.  For the purposes of this document an enterprise is defined as a public, private or government corporation whose primary line of business is some or all of the following:  generation, transmission and distribution of electric power.  These enterprises design, build and operate physical systems to control the flow of energy. The requirements in this document may be applied to a major part of such an enterprise or the entire enterprise.</w:t>
      </w:r>
    </w:p>
    <w:p w14:paraId="53A04B6E" w14:textId="77777777" w:rsidR="00E51EA3" w:rsidRDefault="00E51EA3" w:rsidP="00E51EA3"/>
    <w:p w14:paraId="477AA79B" w14:textId="77777777" w:rsidR="00E51EA3" w:rsidRDefault="00E51EA3" w:rsidP="00E51EA3">
      <w:r>
        <w:t xml:space="preserve">It is practically impossible to separate an enterprise from the information it creates and consumes.  To manage the information from an enterprise perspective is to maximize the efficiency and effectiveness of the enterprise.  While information is often referred to as an asset like people, money, facilities and equipment it is more multidimensional as it is the asset used to manage the other assets.  Not only is information multidimensional it is abstract.  Financial assets are also abstract but we have hundreds of years of experience with their management.  Such experience is in a way experience with managing information of one type.  “Wall Street” has shown more than once that there is still a long way to go in perfect management of those abstractions. We have only about 50 years of experience in managing automated information. Its abstract nature and multidimensionality makes information hard to understand and manage.  </w:t>
      </w:r>
    </w:p>
    <w:p w14:paraId="477CCDAF" w14:textId="77777777" w:rsidR="00E51EA3" w:rsidRDefault="00E51EA3" w:rsidP="00E51EA3"/>
    <w:p w14:paraId="19EB8D64" w14:textId="77777777" w:rsidR="00E51EA3" w:rsidRDefault="00E51EA3" w:rsidP="00E51EA3">
      <w:r>
        <w:t>Management of an asset requires having information about the asset and in most cases a model of the asset; this model may be mental or physical.  For instance we have information systems to manage people, facilities, equipment, power flow, etc.  Each one of these systems is a model of the asset.  Managing any asset requires modeling its behavior and applying abstractions to it, e.g. categories, rankings etc.  This is no less true for managing the information asset.</w:t>
      </w:r>
    </w:p>
    <w:p w14:paraId="7C9BEE7F" w14:textId="77777777" w:rsidR="00E51EA3" w:rsidRDefault="00E51EA3" w:rsidP="00E51EA3"/>
    <w:p w14:paraId="05196EAF" w14:textId="77777777" w:rsidR="00E51EA3" w:rsidRDefault="00E51EA3" w:rsidP="00E51EA3">
      <w:r>
        <w:t>The difficulty comes from the need to have a model of the asset which in the case of information means we must have an abstract representation (model) of what is already abstract</w:t>
      </w:r>
      <w:proofErr w:type="gramStart"/>
      <w:r>
        <w:t>..</w:t>
      </w:r>
      <w:proofErr w:type="gramEnd"/>
      <w:r>
        <w:t xml:space="preserve">  This fact often leads accusations that such efforts are “pie in the sky”, “metaphysics”, “irrelevant academic exercises” or “hopelessly complicated”.  Certainly some efforts in the past that have tried to address information management from a broad perspective have deserved those disparaging labels. However, experience with such efforts and those of more modest scope have led to a body of knowledge accompanied by increasingly sophisticated tools which make the success of an Enterprise Information Management effort much more likely to succeed.  </w:t>
      </w:r>
    </w:p>
    <w:p w14:paraId="3BB7DC4F" w14:textId="77777777" w:rsidR="00E51EA3" w:rsidRDefault="00E51EA3" w:rsidP="00E51EA3"/>
    <w:p w14:paraId="178B8709" w14:textId="77777777" w:rsidR="00E51EA3" w:rsidRDefault="00E51EA3" w:rsidP="00E51EA3">
      <w:r>
        <w:t xml:space="preserve">So, if an enterprise cannot be differentiated from the information that is its lifeblood, the impulses of its nervous system, how can a large enterprise dependent and socially organized by information exchange </w:t>
      </w:r>
      <w:proofErr w:type="gramStart"/>
      <w:r>
        <w:t>be</w:t>
      </w:r>
      <w:proofErr w:type="gramEnd"/>
      <w:r>
        <w:t xml:space="preserve"> managed without tackling an enterprise wide approach to the management of its information?  Without enterprise information management the social fabric is fragmented and at best the enterprise is not optimally organized and coordinated and at worst it is dysfunctional or schizophrenic.</w:t>
      </w:r>
    </w:p>
    <w:p w14:paraId="3B91AA37" w14:textId="77777777" w:rsidR="00E51EA3" w:rsidRPr="00DF796D" w:rsidRDefault="00E51EA3" w:rsidP="0001178E">
      <w:pPr>
        <w:pStyle w:val="BodyText"/>
        <w:spacing w:after="0"/>
        <w:rPr>
          <w:rFonts w:ascii="Calibri" w:hAnsi="Calibri" w:cs="Calibri"/>
          <w:sz w:val="22"/>
          <w:szCs w:val="22"/>
        </w:rPr>
      </w:pPr>
    </w:p>
    <w:p w14:paraId="716A04E0" w14:textId="77777777" w:rsidR="00F35DB5" w:rsidRPr="00DF796D" w:rsidRDefault="00F35DB5" w:rsidP="00DE5F29">
      <w:pPr>
        <w:pStyle w:val="Heading2"/>
        <w:numPr>
          <w:ilvl w:val="1"/>
          <w:numId w:val="11"/>
        </w:numPr>
        <w:ind w:left="0" w:firstLine="0"/>
        <w:rPr>
          <w:rFonts w:ascii="Calibri" w:hAnsi="Calibri" w:cs="Calibri"/>
        </w:rPr>
      </w:pPr>
      <w:bookmarkStart w:id="9" w:name="_Toc339011818"/>
      <w:r w:rsidRPr="00DF796D">
        <w:rPr>
          <w:rFonts w:ascii="Calibri" w:hAnsi="Calibri" w:cs="Calibri"/>
        </w:rPr>
        <w:lastRenderedPageBreak/>
        <w:t>Purpose</w:t>
      </w:r>
      <w:bookmarkEnd w:id="9"/>
    </w:p>
    <w:p w14:paraId="716A04E1" w14:textId="77777777" w:rsidR="00AF0025" w:rsidRPr="00DF796D" w:rsidRDefault="00E46DF5" w:rsidP="00C73FD8">
      <w:pPr>
        <w:pStyle w:val="BodyText"/>
        <w:spacing w:after="0"/>
        <w:rPr>
          <w:rFonts w:ascii="Calibri" w:hAnsi="Calibri" w:cs="Calibri"/>
          <w:sz w:val="22"/>
          <w:szCs w:val="22"/>
        </w:rPr>
      </w:pPr>
      <w:r w:rsidRPr="00DF796D">
        <w:rPr>
          <w:rFonts w:ascii="Calibri" w:hAnsi="Calibri" w:cs="Calibri"/>
          <w:sz w:val="22"/>
          <w:szCs w:val="22"/>
        </w:rPr>
        <w:t xml:space="preserve">The purpose of this document is to </w:t>
      </w:r>
      <w:r w:rsidR="00654850" w:rsidRPr="00DF796D">
        <w:rPr>
          <w:rFonts w:ascii="Calibri" w:hAnsi="Calibri" w:cs="Calibri"/>
          <w:sz w:val="22"/>
          <w:szCs w:val="22"/>
        </w:rPr>
        <w:t xml:space="preserve">provide both the functional and technical requirements needed to </w:t>
      </w:r>
      <w:r w:rsidR="000E092A" w:rsidRPr="00DF796D">
        <w:rPr>
          <w:rFonts w:ascii="Calibri" w:hAnsi="Calibri" w:cs="Calibri"/>
          <w:sz w:val="22"/>
          <w:szCs w:val="22"/>
        </w:rPr>
        <w:t xml:space="preserve">serve as the </w:t>
      </w:r>
      <w:r w:rsidR="007B0988" w:rsidRPr="00DF796D">
        <w:rPr>
          <w:rFonts w:ascii="Calibri" w:hAnsi="Calibri" w:cs="Calibri"/>
          <w:sz w:val="22"/>
          <w:szCs w:val="22"/>
        </w:rPr>
        <w:t>framework</w:t>
      </w:r>
      <w:r w:rsidR="00845C1D" w:rsidRPr="00DF796D">
        <w:rPr>
          <w:rFonts w:ascii="Calibri" w:hAnsi="Calibri" w:cs="Calibri"/>
          <w:sz w:val="22"/>
          <w:szCs w:val="22"/>
        </w:rPr>
        <w:t xml:space="preserve"> for how</w:t>
      </w:r>
      <w:r w:rsidR="007B0988" w:rsidRPr="00DF796D">
        <w:rPr>
          <w:rFonts w:ascii="Calibri" w:hAnsi="Calibri" w:cs="Calibri"/>
          <w:sz w:val="22"/>
          <w:szCs w:val="22"/>
        </w:rPr>
        <w:t xml:space="preserve"> to develop</w:t>
      </w:r>
      <w:r w:rsidR="00181040" w:rsidRPr="00DF796D">
        <w:rPr>
          <w:rFonts w:ascii="Calibri" w:hAnsi="Calibri" w:cs="Calibri"/>
          <w:sz w:val="22"/>
          <w:szCs w:val="22"/>
        </w:rPr>
        <w:t xml:space="preserve"> and support an Enterprise Information Management (EIM) approach within a Utility.  </w:t>
      </w:r>
      <w:r w:rsidR="007B0988" w:rsidRPr="00DF796D">
        <w:rPr>
          <w:rFonts w:ascii="Calibri" w:hAnsi="Calibri" w:cs="Calibri"/>
          <w:sz w:val="22"/>
          <w:szCs w:val="22"/>
        </w:rPr>
        <w:t xml:space="preserve"> The focus of the </w:t>
      </w:r>
      <w:r w:rsidR="00181040" w:rsidRPr="00DF796D">
        <w:rPr>
          <w:rFonts w:ascii="Calibri" w:hAnsi="Calibri" w:cs="Calibri"/>
          <w:sz w:val="22"/>
          <w:szCs w:val="22"/>
        </w:rPr>
        <w:t xml:space="preserve">EIM task force </w:t>
      </w:r>
      <w:r w:rsidR="00F50C09" w:rsidRPr="00DF796D">
        <w:rPr>
          <w:rFonts w:ascii="Calibri" w:hAnsi="Calibri" w:cs="Calibri"/>
          <w:sz w:val="22"/>
          <w:szCs w:val="22"/>
        </w:rPr>
        <w:t xml:space="preserve">is </w:t>
      </w:r>
      <w:r w:rsidR="00181040" w:rsidRPr="00DF796D">
        <w:rPr>
          <w:rFonts w:ascii="Calibri" w:hAnsi="Calibri" w:cs="Calibri"/>
          <w:sz w:val="22"/>
          <w:szCs w:val="22"/>
        </w:rPr>
        <w:t xml:space="preserve">the information </w:t>
      </w:r>
      <w:r w:rsidR="00F50C09" w:rsidRPr="00DF796D">
        <w:rPr>
          <w:rFonts w:ascii="Calibri" w:hAnsi="Calibri" w:cs="Calibri"/>
          <w:sz w:val="22"/>
          <w:szCs w:val="22"/>
        </w:rPr>
        <w:t xml:space="preserve">among systems and/or applications to enable </w:t>
      </w:r>
      <w:r w:rsidR="00D107E7" w:rsidRPr="00DF796D">
        <w:rPr>
          <w:rFonts w:ascii="Calibri" w:hAnsi="Calibri" w:cs="Calibri"/>
          <w:sz w:val="22"/>
          <w:szCs w:val="22"/>
        </w:rPr>
        <w:t>Smart Grid</w:t>
      </w:r>
      <w:r w:rsidR="00F50C09" w:rsidRPr="00DF796D">
        <w:rPr>
          <w:rFonts w:ascii="Calibri" w:hAnsi="Calibri" w:cs="Calibri"/>
          <w:sz w:val="22"/>
          <w:szCs w:val="22"/>
        </w:rPr>
        <w:t xml:space="preserve"> business processes </w:t>
      </w:r>
      <w:r w:rsidR="00181040" w:rsidRPr="00DF796D">
        <w:rPr>
          <w:rFonts w:ascii="Calibri" w:hAnsi="Calibri" w:cs="Calibri"/>
          <w:sz w:val="22"/>
          <w:szCs w:val="22"/>
        </w:rPr>
        <w:t>across the enterprise.</w:t>
      </w:r>
    </w:p>
    <w:p w14:paraId="716A04E2" w14:textId="77777777" w:rsidR="00845C1D" w:rsidRPr="00DF796D" w:rsidRDefault="00F35DB5" w:rsidP="007B0988">
      <w:pPr>
        <w:pStyle w:val="Heading2"/>
        <w:numPr>
          <w:ilvl w:val="1"/>
          <w:numId w:val="11"/>
        </w:numPr>
        <w:ind w:left="0" w:firstLine="0"/>
        <w:rPr>
          <w:rFonts w:ascii="Calibri" w:hAnsi="Calibri" w:cs="Calibri"/>
        </w:rPr>
      </w:pPr>
      <w:bookmarkStart w:id="10" w:name="_Toc339011819"/>
      <w:r w:rsidRPr="00DF796D">
        <w:rPr>
          <w:rFonts w:ascii="Calibri" w:hAnsi="Calibri" w:cs="Calibri"/>
        </w:rPr>
        <w:t>Scope</w:t>
      </w:r>
      <w:bookmarkEnd w:id="10"/>
    </w:p>
    <w:p w14:paraId="2BE0AAF6" w14:textId="1C931FFB" w:rsidR="00AF7A13" w:rsidRDefault="001C173A" w:rsidP="00F120CA">
      <w:pPr>
        <w:pStyle w:val="BodyText"/>
        <w:spacing w:after="0"/>
        <w:rPr>
          <w:rFonts w:ascii="Calibri" w:hAnsi="Calibri" w:cs="Calibri"/>
          <w:sz w:val="22"/>
          <w:szCs w:val="22"/>
        </w:rPr>
      </w:pPr>
      <w:r w:rsidRPr="00F120CA">
        <w:rPr>
          <w:rFonts w:ascii="Calibri" w:hAnsi="Calibri" w:cs="Calibri"/>
          <w:sz w:val="22"/>
          <w:szCs w:val="22"/>
        </w:rPr>
        <w:t xml:space="preserve">The scope </w:t>
      </w:r>
      <w:r w:rsidR="00E51EA3">
        <w:rPr>
          <w:rFonts w:ascii="Calibri" w:hAnsi="Calibri" w:cs="Calibri"/>
          <w:sz w:val="22"/>
          <w:szCs w:val="22"/>
        </w:rPr>
        <w:t>of this effort</w:t>
      </w:r>
      <w:r w:rsidR="00743347" w:rsidRPr="00F120CA">
        <w:rPr>
          <w:rFonts w:ascii="Calibri" w:hAnsi="Calibri" w:cs="Calibri"/>
          <w:sz w:val="22"/>
          <w:szCs w:val="22"/>
        </w:rPr>
        <w:t xml:space="preserve"> is to examine the current state of enterprise information management (EIM) within the utility industry.  This</w:t>
      </w:r>
      <w:r w:rsidR="00AF7A13">
        <w:rPr>
          <w:rFonts w:ascii="Calibri" w:hAnsi="Calibri" w:cs="Calibri"/>
          <w:sz w:val="22"/>
          <w:szCs w:val="22"/>
        </w:rPr>
        <w:t xml:space="preserve"> includes best </w:t>
      </w:r>
      <w:proofErr w:type="gramStart"/>
      <w:r w:rsidR="00AF7A13">
        <w:rPr>
          <w:rFonts w:ascii="Calibri" w:hAnsi="Calibri" w:cs="Calibri"/>
          <w:sz w:val="22"/>
          <w:szCs w:val="22"/>
        </w:rPr>
        <w:t>practices, …</w:t>
      </w:r>
      <w:proofErr w:type="gramEnd"/>
    </w:p>
    <w:p w14:paraId="0FDD9B57" w14:textId="77777777" w:rsidR="00AF7A13" w:rsidRDefault="00AF7A13" w:rsidP="00F120CA">
      <w:pPr>
        <w:pStyle w:val="BodyText"/>
        <w:spacing w:after="0"/>
        <w:rPr>
          <w:rFonts w:ascii="Calibri" w:hAnsi="Calibri" w:cs="Calibri"/>
          <w:sz w:val="22"/>
          <w:szCs w:val="22"/>
        </w:rPr>
      </w:pPr>
    </w:p>
    <w:p w14:paraId="3F1B124E" w14:textId="650B6E31" w:rsidR="00743347" w:rsidRPr="00F120CA" w:rsidRDefault="00743347" w:rsidP="00F120CA">
      <w:pPr>
        <w:pStyle w:val="BodyText"/>
        <w:spacing w:after="0"/>
        <w:rPr>
          <w:rFonts w:ascii="Calibri" w:hAnsi="Calibri" w:cs="Calibri"/>
          <w:sz w:val="22"/>
          <w:szCs w:val="22"/>
        </w:rPr>
      </w:pPr>
      <w:r w:rsidRPr="00F120CA">
        <w:rPr>
          <w:rFonts w:ascii="Calibri" w:hAnsi="Calibri" w:cs="Calibri"/>
          <w:sz w:val="22"/>
          <w:szCs w:val="22"/>
        </w:rPr>
        <w:t xml:space="preserve"> </w:t>
      </w:r>
      <w:proofErr w:type="gramStart"/>
      <w:r w:rsidRPr="00F120CA">
        <w:rPr>
          <w:rFonts w:ascii="Calibri" w:hAnsi="Calibri" w:cs="Calibri"/>
          <w:sz w:val="22"/>
          <w:szCs w:val="22"/>
        </w:rPr>
        <w:t>document</w:t>
      </w:r>
      <w:proofErr w:type="gramEnd"/>
      <w:r w:rsidRPr="00F120CA">
        <w:rPr>
          <w:rFonts w:ascii="Calibri" w:hAnsi="Calibri" w:cs="Calibri"/>
          <w:sz w:val="22"/>
          <w:szCs w:val="22"/>
        </w:rPr>
        <w:t xml:space="preserve"> intends to capture data from information sharing sessions and combine them to form an overall view of the nature of EIM across utilities that participate in the OpenSG Task Force.  Once the current state of EIM is assessed, an expression of the desired future state will be constructed.  Based on the delta between the current state and the future state, an industry gap analysis will be constructed to identify areas for work specifically along the lines of semantic management, information services, Big Data, and data movement.  Once this gap analysis is constructed a generic road map and generic project success factors will be included in this document to help EIM Task Force members in identifying successful project and program candidates.  Finally the issue of how the EIM strategy development and implementation exists cooperatively with a standard industry Waterfall SDLC will be addressed to demonstrate how the two concepts mutually support and reinforce each other.</w:t>
      </w:r>
    </w:p>
    <w:p w14:paraId="716A04E4" w14:textId="77777777" w:rsidR="00CE561E" w:rsidRDefault="00CE561E" w:rsidP="00C73FD8">
      <w:pPr>
        <w:pStyle w:val="BodyText"/>
        <w:spacing w:after="0"/>
        <w:rPr>
          <w:rFonts w:ascii="Calibri" w:hAnsi="Calibri" w:cs="Calibri"/>
        </w:rPr>
      </w:pPr>
    </w:p>
    <w:p w14:paraId="72D67CBE" w14:textId="1E94B46F" w:rsidR="00AF7A13" w:rsidRPr="00DF796D" w:rsidRDefault="00AF7A13" w:rsidP="00C73FD8">
      <w:pPr>
        <w:pStyle w:val="BodyText"/>
        <w:spacing w:after="0"/>
        <w:rPr>
          <w:rFonts w:ascii="Calibri" w:hAnsi="Calibri" w:cs="Calibri"/>
        </w:rPr>
      </w:pPr>
      <w:r>
        <w:rPr>
          <w:rFonts w:ascii="Calibri" w:hAnsi="Calibri" w:cs="Calibri"/>
        </w:rPr>
        <w:t>This excludes the use of specific technologies, detailed process flows</w:t>
      </w:r>
    </w:p>
    <w:p w14:paraId="716A04E5" w14:textId="77777777" w:rsidR="00562176" w:rsidRPr="00DF796D" w:rsidRDefault="00562176" w:rsidP="00DE5F29">
      <w:pPr>
        <w:pStyle w:val="Heading2"/>
        <w:numPr>
          <w:ilvl w:val="1"/>
          <w:numId w:val="11"/>
        </w:numPr>
        <w:ind w:left="0" w:firstLine="0"/>
        <w:rPr>
          <w:rFonts w:ascii="Calibri" w:hAnsi="Calibri" w:cs="Calibri"/>
        </w:rPr>
      </w:pPr>
      <w:bookmarkStart w:id="11" w:name="_Toc339011820"/>
      <w:r w:rsidRPr="00DF796D">
        <w:rPr>
          <w:rFonts w:ascii="Calibri" w:hAnsi="Calibri" w:cs="Calibri"/>
        </w:rPr>
        <w:t>Acronyms and Abbreviations</w:t>
      </w:r>
      <w:bookmarkEnd w:id="11"/>
    </w:p>
    <w:p w14:paraId="716A04E6" w14:textId="77777777" w:rsidR="00C73FD8" w:rsidRPr="00DF796D" w:rsidRDefault="00C73FD8" w:rsidP="00C73FD8">
      <w:pPr>
        <w:pStyle w:val="BodyText"/>
        <w:spacing w:after="0"/>
        <w:rPr>
          <w:rFonts w:ascii="Calibri" w:hAnsi="Calibri" w:cs="Calibri"/>
          <w:sz w:val="22"/>
          <w:szCs w:val="22"/>
        </w:rPr>
      </w:pPr>
      <w:r w:rsidRPr="00DF796D">
        <w:rPr>
          <w:rFonts w:ascii="Calibri" w:hAnsi="Calibri" w:cs="Calibri"/>
          <w:sz w:val="22"/>
          <w:szCs w:val="22"/>
        </w:rPr>
        <w:t>This subsection provide</w:t>
      </w:r>
      <w:r w:rsidR="00D319B5" w:rsidRPr="00DF796D">
        <w:rPr>
          <w:rFonts w:ascii="Calibri" w:hAnsi="Calibri" w:cs="Calibri"/>
          <w:sz w:val="22"/>
          <w:szCs w:val="22"/>
        </w:rPr>
        <w:t>s</w:t>
      </w:r>
      <w:r w:rsidRPr="00DF796D">
        <w:rPr>
          <w:rFonts w:ascii="Calibri" w:hAnsi="Calibri" w:cs="Calibri"/>
          <w:sz w:val="22"/>
          <w:szCs w:val="22"/>
        </w:rPr>
        <w:t xml:space="preserve"> </w:t>
      </w:r>
      <w:r w:rsidR="00F01DCB" w:rsidRPr="00DF796D">
        <w:rPr>
          <w:rFonts w:ascii="Calibri" w:hAnsi="Calibri" w:cs="Calibri"/>
          <w:sz w:val="22"/>
          <w:szCs w:val="22"/>
        </w:rPr>
        <w:t>a list</w:t>
      </w:r>
      <w:r w:rsidR="00D319B5" w:rsidRPr="00DF796D">
        <w:rPr>
          <w:rFonts w:ascii="Calibri" w:hAnsi="Calibri" w:cs="Calibri"/>
          <w:sz w:val="22"/>
          <w:szCs w:val="22"/>
        </w:rPr>
        <w:t xml:space="preserve"> </w:t>
      </w:r>
      <w:r w:rsidRPr="00DF796D">
        <w:rPr>
          <w:rFonts w:ascii="Calibri" w:hAnsi="Calibri" w:cs="Calibri"/>
          <w:sz w:val="22"/>
          <w:szCs w:val="22"/>
        </w:rPr>
        <w:t xml:space="preserve">of all acronyms and abbreviations required to properly interpret the </w:t>
      </w:r>
      <w:r w:rsidR="00AE253A" w:rsidRPr="00DF796D">
        <w:rPr>
          <w:rFonts w:ascii="Calibri" w:hAnsi="Calibri" w:cs="Calibri"/>
          <w:sz w:val="22"/>
          <w:szCs w:val="22"/>
        </w:rPr>
        <w:t xml:space="preserve">Consumers </w:t>
      </w:r>
      <w:r w:rsidR="00CD41E0" w:rsidRPr="00DF796D">
        <w:rPr>
          <w:rFonts w:ascii="Calibri" w:hAnsi="Calibri" w:cs="Calibri"/>
          <w:sz w:val="22"/>
          <w:szCs w:val="22"/>
        </w:rPr>
        <w:t>AMI</w:t>
      </w:r>
      <w:r w:rsidR="00AE253A" w:rsidRPr="00DF796D">
        <w:rPr>
          <w:rFonts w:ascii="Calibri" w:hAnsi="Calibri" w:cs="Calibri"/>
          <w:sz w:val="22"/>
          <w:szCs w:val="22"/>
        </w:rPr>
        <w:t xml:space="preserve"> Grid-Apps</w:t>
      </w:r>
      <w:r w:rsidR="00D319B5" w:rsidRPr="00DF796D">
        <w:rPr>
          <w:rFonts w:ascii="Calibri" w:hAnsi="Calibri" w:cs="Calibri"/>
          <w:sz w:val="22"/>
          <w:szCs w:val="22"/>
        </w:rPr>
        <w:t xml:space="preserve"> System Requirements Specification</w:t>
      </w:r>
      <w:r w:rsidRPr="00DF796D">
        <w:rPr>
          <w:rFonts w:ascii="Calibri" w:hAnsi="Calibri" w:cs="Calibri"/>
          <w:sz w:val="22"/>
          <w:szCs w:val="22"/>
        </w:rPr>
        <w:t xml:space="preserve">. </w:t>
      </w:r>
    </w:p>
    <w:p w14:paraId="716A04E7" w14:textId="77777777" w:rsidR="00B63293" w:rsidRPr="00DF796D" w:rsidRDefault="00B63293" w:rsidP="00C43B42">
      <w:pPr>
        <w:spacing w:after="0"/>
        <w:rPr>
          <w:rFonts w:ascii="Calibri" w:hAnsi="Calibri" w:cs="Calibr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400"/>
      </w:tblGrid>
      <w:tr w:rsidR="003C6360" w:rsidRPr="00DF796D" w14:paraId="716A04EA" w14:textId="77777777" w:rsidTr="0042133E">
        <w:trPr>
          <w:trHeight w:val="255"/>
        </w:trPr>
        <w:tc>
          <w:tcPr>
            <w:tcW w:w="1170" w:type="dxa"/>
            <w:shd w:val="clear" w:color="auto" w:fill="auto"/>
          </w:tcPr>
          <w:p w14:paraId="716A04E8" w14:textId="77777777" w:rsidR="003C6360" w:rsidRPr="00DF796D" w:rsidRDefault="003C6360" w:rsidP="00AB31B8">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SRS</w:t>
            </w:r>
          </w:p>
        </w:tc>
        <w:tc>
          <w:tcPr>
            <w:tcW w:w="5400" w:type="dxa"/>
            <w:shd w:val="clear" w:color="auto" w:fill="auto"/>
          </w:tcPr>
          <w:p w14:paraId="716A04E9" w14:textId="77777777" w:rsidR="003C6360" w:rsidRPr="00DF796D" w:rsidRDefault="003C6360" w:rsidP="00AB31B8">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Requirements Specification</w:t>
            </w:r>
          </w:p>
        </w:tc>
      </w:tr>
      <w:tr w:rsidR="003C6360" w:rsidRPr="00DF796D" w14:paraId="716A04ED" w14:textId="77777777" w:rsidTr="0042133E">
        <w:trPr>
          <w:trHeight w:val="255"/>
        </w:trPr>
        <w:tc>
          <w:tcPr>
            <w:tcW w:w="1170" w:type="dxa"/>
            <w:shd w:val="clear" w:color="auto" w:fill="auto"/>
          </w:tcPr>
          <w:p w14:paraId="716A04EB" w14:textId="77777777" w:rsidR="003C6360" w:rsidRPr="00DF796D" w:rsidRDefault="000C6158" w:rsidP="00F01DCB">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SOA</w:t>
            </w:r>
          </w:p>
        </w:tc>
        <w:tc>
          <w:tcPr>
            <w:tcW w:w="5400" w:type="dxa"/>
            <w:shd w:val="clear" w:color="auto" w:fill="auto"/>
          </w:tcPr>
          <w:p w14:paraId="716A04EC" w14:textId="77777777" w:rsidR="003C6360" w:rsidRPr="00DF796D" w:rsidRDefault="000C6158" w:rsidP="00F01DCB">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Service-Oriented Architecture</w:t>
            </w:r>
          </w:p>
        </w:tc>
      </w:tr>
      <w:tr w:rsidR="003C6360" w:rsidRPr="00DF796D" w14:paraId="716A04F0" w14:textId="77777777" w:rsidTr="0042133E">
        <w:trPr>
          <w:trHeight w:val="255"/>
        </w:trPr>
        <w:tc>
          <w:tcPr>
            <w:tcW w:w="1170" w:type="dxa"/>
            <w:shd w:val="clear" w:color="auto" w:fill="auto"/>
          </w:tcPr>
          <w:p w14:paraId="716A04EE" w14:textId="77777777" w:rsidR="003C6360" w:rsidRPr="00DF796D" w:rsidRDefault="000C6158" w:rsidP="00F01DCB">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ESB</w:t>
            </w:r>
          </w:p>
        </w:tc>
        <w:tc>
          <w:tcPr>
            <w:tcW w:w="5400" w:type="dxa"/>
            <w:shd w:val="clear" w:color="auto" w:fill="auto"/>
          </w:tcPr>
          <w:p w14:paraId="716A04EF" w14:textId="77777777" w:rsidR="003C6360" w:rsidRPr="00DF796D" w:rsidRDefault="000C6158" w:rsidP="00F01DCB">
            <w:pPr>
              <w:overflowPunct/>
              <w:autoSpaceDE/>
              <w:autoSpaceDN/>
              <w:adjustRightInd/>
              <w:spacing w:after="0"/>
              <w:textAlignment w:val="auto"/>
              <w:rPr>
                <w:rFonts w:ascii="Calibri" w:hAnsi="Calibri" w:cs="Calibri"/>
                <w:sz w:val="22"/>
                <w:szCs w:val="22"/>
              </w:rPr>
            </w:pPr>
            <w:smartTag w:uri="urn:schemas-microsoft-com:office:smarttags" w:element="place">
              <w:smartTag w:uri="urn:schemas-microsoft-com:office:smarttags" w:element="City">
                <w:r w:rsidRPr="00DF796D">
                  <w:rPr>
                    <w:rFonts w:ascii="Calibri" w:hAnsi="Calibri" w:cs="Calibri"/>
                    <w:sz w:val="22"/>
                    <w:szCs w:val="22"/>
                  </w:rPr>
                  <w:t>Enterprise</w:t>
                </w:r>
              </w:smartTag>
            </w:smartTag>
            <w:r w:rsidRPr="00DF796D">
              <w:rPr>
                <w:rFonts w:ascii="Calibri" w:hAnsi="Calibri" w:cs="Calibri"/>
                <w:sz w:val="22"/>
                <w:szCs w:val="22"/>
              </w:rPr>
              <w:t xml:space="preserve"> Service Bus</w:t>
            </w:r>
          </w:p>
        </w:tc>
      </w:tr>
      <w:tr w:rsidR="003C6360" w:rsidRPr="00DF796D" w14:paraId="716A04F3" w14:textId="77777777" w:rsidTr="0042133E">
        <w:trPr>
          <w:trHeight w:val="255"/>
        </w:trPr>
        <w:tc>
          <w:tcPr>
            <w:tcW w:w="1170" w:type="dxa"/>
            <w:shd w:val="clear" w:color="auto" w:fill="auto"/>
          </w:tcPr>
          <w:p w14:paraId="716A04F1" w14:textId="77777777" w:rsidR="003C6360" w:rsidRPr="00DF796D" w:rsidRDefault="000C6158" w:rsidP="00F01DCB">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SDO</w:t>
            </w:r>
          </w:p>
        </w:tc>
        <w:tc>
          <w:tcPr>
            <w:tcW w:w="5400" w:type="dxa"/>
            <w:shd w:val="clear" w:color="auto" w:fill="auto"/>
          </w:tcPr>
          <w:p w14:paraId="716A04F2" w14:textId="77777777" w:rsidR="003C6360" w:rsidRPr="00DF796D" w:rsidRDefault="000C6158" w:rsidP="00F01DCB">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Standards Development Organization</w:t>
            </w:r>
          </w:p>
        </w:tc>
      </w:tr>
      <w:tr w:rsidR="003C6360" w:rsidRPr="00DF796D" w14:paraId="716A04F6" w14:textId="77777777" w:rsidTr="0042133E">
        <w:trPr>
          <w:trHeight w:val="255"/>
        </w:trPr>
        <w:tc>
          <w:tcPr>
            <w:tcW w:w="1170" w:type="dxa"/>
            <w:shd w:val="clear" w:color="auto" w:fill="auto"/>
          </w:tcPr>
          <w:p w14:paraId="716A04F4" w14:textId="77777777" w:rsidR="003C6360" w:rsidRPr="00DF796D" w:rsidRDefault="00847992" w:rsidP="00F01DCB">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CIM</w:t>
            </w:r>
          </w:p>
        </w:tc>
        <w:tc>
          <w:tcPr>
            <w:tcW w:w="5400" w:type="dxa"/>
            <w:shd w:val="clear" w:color="auto" w:fill="auto"/>
          </w:tcPr>
          <w:p w14:paraId="716A04F5" w14:textId="77777777" w:rsidR="003C6360" w:rsidRPr="00DF796D" w:rsidRDefault="00847992" w:rsidP="00F01DCB">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 xml:space="preserve">IEC TC57 Common Information Model </w:t>
            </w:r>
          </w:p>
        </w:tc>
      </w:tr>
      <w:tr w:rsidR="003C6360" w:rsidRPr="00DF796D" w14:paraId="716A04F9" w14:textId="77777777" w:rsidTr="0042133E">
        <w:trPr>
          <w:trHeight w:val="255"/>
        </w:trPr>
        <w:tc>
          <w:tcPr>
            <w:tcW w:w="1170" w:type="dxa"/>
            <w:shd w:val="clear" w:color="auto" w:fill="auto"/>
          </w:tcPr>
          <w:p w14:paraId="716A04F7" w14:textId="77777777" w:rsidR="003C6360" w:rsidRPr="00DF796D" w:rsidRDefault="00EB3CC0"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TOGAF</w:t>
            </w:r>
          </w:p>
        </w:tc>
        <w:tc>
          <w:tcPr>
            <w:tcW w:w="5400" w:type="dxa"/>
            <w:shd w:val="clear" w:color="auto" w:fill="auto"/>
          </w:tcPr>
          <w:p w14:paraId="716A04F8" w14:textId="77777777" w:rsidR="003C6360" w:rsidRPr="00DF796D" w:rsidRDefault="00EB3CC0"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 xml:space="preserve">The Open Group Architecture Framework </w:t>
            </w:r>
          </w:p>
        </w:tc>
      </w:tr>
      <w:tr w:rsidR="00A54469" w:rsidRPr="00DF796D" w14:paraId="716A04FC" w14:textId="77777777" w:rsidTr="0042133E">
        <w:trPr>
          <w:trHeight w:val="255"/>
        </w:trPr>
        <w:tc>
          <w:tcPr>
            <w:tcW w:w="1170" w:type="dxa"/>
            <w:shd w:val="clear" w:color="auto" w:fill="auto"/>
          </w:tcPr>
          <w:p w14:paraId="716A04FA" w14:textId="77777777" w:rsidR="00A54469" w:rsidRPr="00DF796D" w:rsidRDefault="00A54469"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UML</w:t>
            </w:r>
          </w:p>
        </w:tc>
        <w:tc>
          <w:tcPr>
            <w:tcW w:w="5400" w:type="dxa"/>
            <w:shd w:val="clear" w:color="auto" w:fill="auto"/>
          </w:tcPr>
          <w:p w14:paraId="716A04FB" w14:textId="77777777" w:rsidR="00A54469" w:rsidRPr="00DF796D" w:rsidRDefault="00A54469"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Unified Modeling Language</w:t>
            </w:r>
          </w:p>
        </w:tc>
      </w:tr>
      <w:tr w:rsidR="00A54469" w:rsidRPr="00DF796D" w14:paraId="716A04FF" w14:textId="77777777" w:rsidTr="0042133E">
        <w:trPr>
          <w:trHeight w:val="255"/>
        </w:trPr>
        <w:tc>
          <w:tcPr>
            <w:tcW w:w="1170" w:type="dxa"/>
            <w:shd w:val="clear" w:color="auto" w:fill="auto"/>
          </w:tcPr>
          <w:p w14:paraId="716A04FD" w14:textId="77777777" w:rsidR="00A54469" w:rsidRPr="00DF796D" w:rsidRDefault="00A54469"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DDL</w:t>
            </w:r>
          </w:p>
        </w:tc>
        <w:tc>
          <w:tcPr>
            <w:tcW w:w="5400" w:type="dxa"/>
            <w:shd w:val="clear" w:color="auto" w:fill="auto"/>
          </w:tcPr>
          <w:p w14:paraId="716A04FE" w14:textId="77777777" w:rsidR="00A54469" w:rsidRPr="00DF796D" w:rsidRDefault="00A54469"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Data Definition Language</w:t>
            </w:r>
          </w:p>
        </w:tc>
      </w:tr>
      <w:tr w:rsidR="00A54469" w:rsidRPr="00DF796D" w14:paraId="716A0502" w14:textId="77777777" w:rsidTr="0042133E">
        <w:trPr>
          <w:trHeight w:val="255"/>
        </w:trPr>
        <w:tc>
          <w:tcPr>
            <w:tcW w:w="1170" w:type="dxa"/>
            <w:shd w:val="clear" w:color="auto" w:fill="auto"/>
          </w:tcPr>
          <w:p w14:paraId="716A0500" w14:textId="77777777" w:rsidR="00A54469" w:rsidRPr="00DF796D" w:rsidRDefault="00A54469"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XSD</w:t>
            </w:r>
          </w:p>
        </w:tc>
        <w:tc>
          <w:tcPr>
            <w:tcW w:w="5400" w:type="dxa"/>
            <w:shd w:val="clear" w:color="auto" w:fill="auto"/>
          </w:tcPr>
          <w:p w14:paraId="716A0501" w14:textId="77777777" w:rsidR="00A54469" w:rsidRPr="00DF796D" w:rsidRDefault="00A54469"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XML Schema</w:t>
            </w:r>
          </w:p>
        </w:tc>
      </w:tr>
      <w:tr w:rsidR="00A54469" w:rsidRPr="00DF796D" w14:paraId="716A0505" w14:textId="77777777" w:rsidTr="0042133E">
        <w:trPr>
          <w:trHeight w:val="255"/>
        </w:trPr>
        <w:tc>
          <w:tcPr>
            <w:tcW w:w="1170" w:type="dxa"/>
            <w:shd w:val="clear" w:color="auto" w:fill="auto"/>
          </w:tcPr>
          <w:p w14:paraId="716A0503" w14:textId="77777777" w:rsidR="00A54469" w:rsidRPr="00DF796D" w:rsidRDefault="00A54469"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WSDL</w:t>
            </w:r>
          </w:p>
        </w:tc>
        <w:tc>
          <w:tcPr>
            <w:tcW w:w="5400" w:type="dxa"/>
            <w:shd w:val="clear" w:color="auto" w:fill="auto"/>
          </w:tcPr>
          <w:p w14:paraId="716A0504" w14:textId="77777777" w:rsidR="00A54469" w:rsidRPr="00DF796D" w:rsidRDefault="00A54469"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Web Services Definition Language</w:t>
            </w:r>
          </w:p>
        </w:tc>
      </w:tr>
      <w:tr w:rsidR="00EA4F5C" w:rsidRPr="00DF796D" w14:paraId="716A0508" w14:textId="77777777" w:rsidTr="0042133E">
        <w:trPr>
          <w:trHeight w:val="255"/>
        </w:trPr>
        <w:tc>
          <w:tcPr>
            <w:tcW w:w="1170" w:type="dxa"/>
            <w:shd w:val="clear" w:color="auto" w:fill="auto"/>
          </w:tcPr>
          <w:p w14:paraId="716A0506" w14:textId="77777777" w:rsidR="00EA4F5C" w:rsidRPr="00DF796D" w:rsidRDefault="00EA4F5C"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ESM</w:t>
            </w:r>
          </w:p>
        </w:tc>
        <w:tc>
          <w:tcPr>
            <w:tcW w:w="5400" w:type="dxa"/>
            <w:shd w:val="clear" w:color="auto" w:fill="auto"/>
          </w:tcPr>
          <w:p w14:paraId="716A0507" w14:textId="77777777" w:rsidR="00EA4F5C" w:rsidRPr="00DF796D" w:rsidRDefault="00EA4F5C" w:rsidP="00EE4360">
            <w:pPr>
              <w:overflowPunct/>
              <w:autoSpaceDE/>
              <w:autoSpaceDN/>
              <w:adjustRightInd/>
              <w:spacing w:after="0"/>
              <w:textAlignment w:val="auto"/>
              <w:rPr>
                <w:rFonts w:ascii="Calibri" w:hAnsi="Calibri" w:cs="Calibri"/>
                <w:sz w:val="22"/>
                <w:szCs w:val="22"/>
              </w:rPr>
            </w:pPr>
            <w:smartTag w:uri="urn:schemas-microsoft-com:office:smarttags" w:element="place">
              <w:smartTag w:uri="urn:schemas-microsoft-com:office:smarttags" w:element="City">
                <w:r w:rsidRPr="00DF796D">
                  <w:rPr>
                    <w:rFonts w:ascii="Calibri" w:hAnsi="Calibri" w:cs="Calibri"/>
                    <w:sz w:val="22"/>
                    <w:szCs w:val="22"/>
                  </w:rPr>
                  <w:t>Enterprise</w:t>
                </w:r>
              </w:smartTag>
            </w:smartTag>
            <w:r w:rsidRPr="00DF796D">
              <w:rPr>
                <w:rFonts w:ascii="Calibri" w:hAnsi="Calibri" w:cs="Calibri"/>
                <w:sz w:val="22"/>
                <w:szCs w:val="22"/>
              </w:rPr>
              <w:t xml:space="preserve"> Semantic Model</w:t>
            </w:r>
          </w:p>
        </w:tc>
      </w:tr>
      <w:tr w:rsidR="00444C0E" w:rsidRPr="00DF796D" w14:paraId="716A050B" w14:textId="77777777" w:rsidTr="0042133E">
        <w:trPr>
          <w:trHeight w:val="255"/>
        </w:trPr>
        <w:tc>
          <w:tcPr>
            <w:tcW w:w="1170" w:type="dxa"/>
            <w:shd w:val="clear" w:color="auto" w:fill="auto"/>
          </w:tcPr>
          <w:p w14:paraId="716A0509" w14:textId="77777777" w:rsidR="00444C0E" w:rsidRPr="00DF796D" w:rsidRDefault="00444C0E"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ETL</w:t>
            </w:r>
          </w:p>
        </w:tc>
        <w:tc>
          <w:tcPr>
            <w:tcW w:w="5400" w:type="dxa"/>
            <w:shd w:val="clear" w:color="auto" w:fill="auto"/>
          </w:tcPr>
          <w:p w14:paraId="716A050A" w14:textId="77777777" w:rsidR="00444C0E" w:rsidRPr="00DF796D" w:rsidRDefault="00444C0E"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Extra, Transform, Load</w:t>
            </w:r>
          </w:p>
        </w:tc>
      </w:tr>
      <w:tr w:rsidR="00444C0E" w:rsidRPr="00DF796D" w14:paraId="716A050E" w14:textId="77777777" w:rsidTr="0042133E">
        <w:trPr>
          <w:trHeight w:val="255"/>
        </w:trPr>
        <w:tc>
          <w:tcPr>
            <w:tcW w:w="1170" w:type="dxa"/>
            <w:shd w:val="clear" w:color="auto" w:fill="auto"/>
          </w:tcPr>
          <w:p w14:paraId="716A050C" w14:textId="77777777" w:rsidR="00444C0E" w:rsidRPr="00DF796D" w:rsidRDefault="00444C0E"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EDI</w:t>
            </w:r>
          </w:p>
        </w:tc>
        <w:tc>
          <w:tcPr>
            <w:tcW w:w="5400" w:type="dxa"/>
            <w:shd w:val="clear" w:color="auto" w:fill="auto"/>
          </w:tcPr>
          <w:p w14:paraId="716A050D" w14:textId="77777777" w:rsidR="00444C0E" w:rsidRPr="00DF796D" w:rsidRDefault="00444C0E" w:rsidP="00EE4360">
            <w:pPr>
              <w:overflowPunct/>
              <w:autoSpaceDE/>
              <w:autoSpaceDN/>
              <w:adjustRightInd/>
              <w:spacing w:after="0"/>
              <w:textAlignment w:val="auto"/>
              <w:rPr>
                <w:rFonts w:ascii="Calibri" w:hAnsi="Calibri" w:cs="Calibri"/>
                <w:sz w:val="22"/>
                <w:szCs w:val="22"/>
              </w:rPr>
            </w:pPr>
            <w:smartTag w:uri="urn:schemas-microsoft-com:office:smarttags" w:element="place">
              <w:smartTag w:uri="urn:schemas-microsoft-com:office:smarttags" w:element="City">
                <w:r w:rsidRPr="00DF796D">
                  <w:rPr>
                    <w:rFonts w:ascii="Calibri" w:hAnsi="Calibri" w:cs="Calibri"/>
                    <w:sz w:val="22"/>
                    <w:szCs w:val="22"/>
                  </w:rPr>
                  <w:t>E</w:t>
                </w:r>
                <w:r w:rsidR="002C2EDB" w:rsidRPr="00DF796D">
                  <w:rPr>
                    <w:rFonts w:ascii="Calibri" w:hAnsi="Calibri" w:cs="Calibri"/>
                    <w:sz w:val="22"/>
                    <w:szCs w:val="22"/>
                  </w:rPr>
                  <w:t>nterprise</w:t>
                </w:r>
              </w:smartTag>
            </w:smartTag>
            <w:r w:rsidR="002C2EDB" w:rsidRPr="00DF796D">
              <w:rPr>
                <w:rFonts w:ascii="Calibri" w:hAnsi="Calibri" w:cs="Calibri"/>
                <w:sz w:val="22"/>
                <w:szCs w:val="22"/>
              </w:rPr>
              <w:t xml:space="preserve"> Data Integration </w:t>
            </w:r>
          </w:p>
        </w:tc>
      </w:tr>
      <w:tr w:rsidR="0042133E" w:rsidRPr="00DF796D" w14:paraId="716A0511" w14:textId="77777777" w:rsidTr="0042133E">
        <w:trPr>
          <w:trHeight w:val="255"/>
        </w:trPr>
        <w:tc>
          <w:tcPr>
            <w:tcW w:w="1170" w:type="dxa"/>
            <w:shd w:val="clear" w:color="auto" w:fill="auto"/>
          </w:tcPr>
          <w:p w14:paraId="716A050F" w14:textId="77777777" w:rsidR="0042133E" w:rsidRPr="00DF796D" w:rsidRDefault="0042133E"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EII</w:t>
            </w:r>
          </w:p>
        </w:tc>
        <w:tc>
          <w:tcPr>
            <w:tcW w:w="5400" w:type="dxa"/>
            <w:shd w:val="clear" w:color="auto" w:fill="auto"/>
          </w:tcPr>
          <w:p w14:paraId="716A0510" w14:textId="77777777" w:rsidR="0042133E" w:rsidRPr="00DF796D" w:rsidRDefault="0042133E" w:rsidP="00EE4360">
            <w:pPr>
              <w:overflowPunct/>
              <w:autoSpaceDE/>
              <w:autoSpaceDN/>
              <w:adjustRightInd/>
              <w:spacing w:after="0"/>
              <w:textAlignment w:val="auto"/>
              <w:rPr>
                <w:rFonts w:ascii="Calibri" w:hAnsi="Calibri" w:cs="Calibri"/>
                <w:sz w:val="22"/>
                <w:szCs w:val="22"/>
              </w:rPr>
            </w:pPr>
            <w:smartTag w:uri="urn:schemas-microsoft-com:office:smarttags" w:element="place">
              <w:smartTag w:uri="urn:schemas-microsoft-com:office:smarttags" w:element="City">
                <w:r w:rsidRPr="00DF796D">
                  <w:rPr>
                    <w:rFonts w:ascii="Calibri" w:hAnsi="Calibri" w:cs="Calibri"/>
                    <w:sz w:val="22"/>
                    <w:szCs w:val="22"/>
                  </w:rPr>
                  <w:t>Enterprise</w:t>
                </w:r>
              </w:smartTag>
            </w:smartTag>
            <w:r w:rsidRPr="00DF796D">
              <w:rPr>
                <w:rFonts w:ascii="Calibri" w:hAnsi="Calibri" w:cs="Calibri"/>
                <w:sz w:val="22"/>
                <w:szCs w:val="22"/>
              </w:rPr>
              <w:t xml:space="preserve"> Information Integration </w:t>
            </w:r>
          </w:p>
        </w:tc>
      </w:tr>
      <w:tr w:rsidR="0042133E" w:rsidRPr="00DF796D" w14:paraId="716A0514" w14:textId="77777777" w:rsidTr="0042133E">
        <w:trPr>
          <w:trHeight w:val="255"/>
        </w:trPr>
        <w:tc>
          <w:tcPr>
            <w:tcW w:w="1170" w:type="dxa"/>
            <w:shd w:val="clear" w:color="auto" w:fill="auto"/>
          </w:tcPr>
          <w:p w14:paraId="716A0512" w14:textId="77777777" w:rsidR="0042133E" w:rsidRPr="00DF796D" w:rsidRDefault="00A96EFC"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lastRenderedPageBreak/>
              <w:t>CEP</w:t>
            </w:r>
          </w:p>
        </w:tc>
        <w:tc>
          <w:tcPr>
            <w:tcW w:w="5400" w:type="dxa"/>
            <w:shd w:val="clear" w:color="auto" w:fill="auto"/>
          </w:tcPr>
          <w:p w14:paraId="716A0513" w14:textId="77777777" w:rsidR="0042133E" w:rsidRPr="00DF796D" w:rsidRDefault="00A96EFC"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 xml:space="preserve">Complex Event Processing </w:t>
            </w:r>
          </w:p>
        </w:tc>
      </w:tr>
      <w:tr w:rsidR="009A7F8B" w:rsidRPr="00DF796D" w14:paraId="716A0517" w14:textId="77777777" w:rsidTr="0042133E">
        <w:trPr>
          <w:trHeight w:val="255"/>
        </w:trPr>
        <w:tc>
          <w:tcPr>
            <w:tcW w:w="1170" w:type="dxa"/>
            <w:shd w:val="clear" w:color="auto" w:fill="auto"/>
          </w:tcPr>
          <w:p w14:paraId="716A0515" w14:textId="77777777" w:rsidR="009A7F8B" w:rsidRPr="00DF796D" w:rsidRDefault="002C2EDB"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BI</w:t>
            </w:r>
          </w:p>
        </w:tc>
        <w:tc>
          <w:tcPr>
            <w:tcW w:w="5400" w:type="dxa"/>
            <w:shd w:val="clear" w:color="auto" w:fill="auto"/>
          </w:tcPr>
          <w:p w14:paraId="716A0516" w14:textId="77777777" w:rsidR="009A7F8B" w:rsidRPr="00DF796D" w:rsidRDefault="002C2EDB" w:rsidP="00EE4360">
            <w:pPr>
              <w:overflowPunct/>
              <w:autoSpaceDE/>
              <w:autoSpaceDN/>
              <w:adjustRightInd/>
              <w:spacing w:after="0"/>
              <w:textAlignment w:val="auto"/>
              <w:rPr>
                <w:rFonts w:ascii="Calibri" w:hAnsi="Calibri" w:cs="Calibri"/>
                <w:sz w:val="22"/>
                <w:szCs w:val="22"/>
              </w:rPr>
            </w:pPr>
            <w:r w:rsidRPr="00DF796D">
              <w:rPr>
                <w:rFonts w:ascii="Calibri" w:hAnsi="Calibri" w:cs="Calibri"/>
                <w:sz w:val="22"/>
                <w:szCs w:val="22"/>
              </w:rPr>
              <w:t>Business Intelligence</w:t>
            </w:r>
          </w:p>
        </w:tc>
      </w:tr>
      <w:tr w:rsidR="009A7F8B" w:rsidRPr="00DF796D" w14:paraId="716A051A" w14:textId="77777777" w:rsidTr="0042133E">
        <w:trPr>
          <w:trHeight w:val="255"/>
        </w:trPr>
        <w:tc>
          <w:tcPr>
            <w:tcW w:w="1170" w:type="dxa"/>
            <w:shd w:val="clear" w:color="auto" w:fill="auto"/>
          </w:tcPr>
          <w:p w14:paraId="716A0518" w14:textId="77777777" w:rsidR="009A7F8B" w:rsidRPr="00DF796D" w:rsidRDefault="009A7F8B" w:rsidP="00EE4360">
            <w:pPr>
              <w:overflowPunct/>
              <w:autoSpaceDE/>
              <w:autoSpaceDN/>
              <w:adjustRightInd/>
              <w:spacing w:after="0"/>
              <w:textAlignment w:val="auto"/>
              <w:rPr>
                <w:rFonts w:ascii="Calibri" w:hAnsi="Calibri" w:cs="Calibri"/>
                <w:sz w:val="22"/>
                <w:szCs w:val="22"/>
              </w:rPr>
            </w:pPr>
          </w:p>
        </w:tc>
        <w:tc>
          <w:tcPr>
            <w:tcW w:w="5400" w:type="dxa"/>
            <w:shd w:val="clear" w:color="auto" w:fill="auto"/>
          </w:tcPr>
          <w:p w14:paraId="716A0519" w14:textId="77777777" w:rsidR="009A7F8B" w:rsidRPr="00DF796D" w:rsidRDefault="009A7F8B" w:rsidP="00EE4360">
            <w:pPr>
              <w:overflowPunct/>
              <w:autoSpaceDE/>
              <w:autoSpaceDN/>
              <w:adjustRightInd/>
              <w:spacing w:after="0"/>
              <w:textAlignment w:val="auto"/>
              <w:rPr>
                <w:rFonts w:ascii="Calibri" w:hAnsi="Calibri" w:cs="Calibri"/>
                <w:sz w:val="22"/>
                <w:szCs w:val="22"/>
              </w:rPr>
            </w:pPr>
          </w:p>
        </w:tc>
      </w:tr>
    </w:tbl>
    <w:p w14:paraId="716A051B" w14:textId="77777777" w:rsidR="00143B9D" w:rsidRPr="00DF796D" w:rsidRDefault="00143B9D" w:rsidP="00DE5F29">
      <w:pPr>
        <w:pStyle w:val="Heading2"/>
        <w:numPr>
          <w:ilvl w:val="1"/>
          <w:numId w:val="11"/>
        </w:numPr>
        <w:ind w:left="0" w:firstLine="0"/>
        <w:rPr>
          <w:rFonts w:ascii="Calibri" w:hAnsi="Calibri" w:cs="Calibri"/>
        </w:rPr>
      </w:pPr>
      <w:bookmarkStart w:id="12" w:name="_Toc339011821"/>
      <w:r w:rsidRPr="00DF796D">
        <w:rPr>
          <w:rFonts w:ascii="Calibri" w:hAnsi="Calibri" w:cs="Calibri"/>
        </w:rPr>
        <w:t>External Considerations</w:t>
      </w:r>
      <w:r w:rsidR="00C741B1" w:rsidRPr="00DF796D">
        <w:rPr>
          <w:rFonts w:ascii="Calibri" w:hAnsi="Calibri" w:cs="Calibri"/>
        </w:rPr>
        <w:t xml:space="preserve"> and References</w:t>
      </w:r>
      <w:bookmarkEnd w:id="12"/>
    </w:p>
    <w:p w14:paraId="716A051C" w14:textId="77777777" w:rsidR="001B73A2" w:rsidRPr="00DF796D" w:rsidRDefault="00EF2EC6" w:rsidP="001B73A2">
      <w:pPr>
        <w:spacing w:after="0"/>
        <w:rPr>
          <w:rFonts w:ascii="Calibri" w:hAnsi="Calibri" w:cs="Calibri"/>
          <w:sz w:val="22"/>
          <w:szCs w:val="22"/>
        </w:rPr>
      </w:pPr>
      <w:r w:rsidRPr="00DF796D">
        <w:rPr>
          <w:rFonts w:ascii="Calibri" w:hAnsi="Calibri" w:cs="Calibri"/>
          <w:sz w:val="22"/>
          <w:szCs w:val="22"/>
        </w:rPr>
        <w:t xml:space="preserve">The work of </w:t>
      </w:r>
      <w:r w:rsidR="00994D3A" w:rsidRPr="00DF796D">
        <w:rPr>
          <w:rFonts w:ascii="Calibri" w:hAnsi="Calibri" w:cs="Calibri"/>
          <w:sz w:val="22"/>
          <w:szCs w:val="22"/>
        </w:rPr>
        <w:t>EIM</w:t>
      </w:r>
      <w:r w:rsidR="00AE253A" w:rsidRPr="00DF796D">
        <w:rPr>
          <w:rFonts w:ascii="Calibri" w:hAnsi="Calibri" w:cs="Calibri"/>
          <w:sz w:val="22"/>
          <w:szCs w:val="22"/>
        </w:rPr>
        <w:t xml:space="preserve"> </w:t>
      </w:r>
      <w:r w:rsidRPr="00DF796D">
        <w:rPr>
          <w:rFonts w:ascii="Calibri" w:hAnsi="Calibri" w:cs="Calibri"/>
          <w:sz w:val="22"/>
          <w:szCs w:val="22"/>
        </w:rPr>
        <w:t xml:space="preserve">RS is dependent upon the best practices </w:t>
      </w:r>
      <w:r w:rsidR="00D419FD" w:rsidRPr="00DF796D">
        <w:rPr>
          <w:rFonts w:ascii="Calibri" w:hAnsi="Calibri" w:cs="Calibri"/>
          <w:sz w:val="22"/>
          <w:szCs w:val="22"/>
        </w:rPr>
        <w:t xml:space="preserve">available from the </w:t>
      </w:r>
      <w:r w:rsidRPr="00DF796D">
        <w:rPr>
          <w:rFonts w:ascii="Calibri" w:hAnsi="Calibri" w:cs="Calibri"/>
          <w:sz w:val="22"/>
          <w:szCs w:val="22"/>
        </w:rPr>
        <w:t xml:space="preserve">following </w:t>
      </w:r>
      <w:r w:rsidR="00D419FD" w:rsidRPr="00DF796D">
        <w:rPr>
          <w:rFonts w:ascii="Calibri" w:hAnsi="Calibri" w:cs="Calibri"/>
          <w:sz w:val="22"/>
          <w:szCs w:val="22"/>
        </w:rPr>
        <w:t>entities</w:t>
      </w:r>
      <w:r w:rsidRPr="00DF796D">
        <w:rPr>
          <w:rFonts w:ascii="Calibri" w:hAnsi="Calibri" w:cs="Calibri"/>
          <w:sz w:val="22"/>
          <w:szCs w:val="22"/>
        </w:rPr>
        <w:t xml:space="preserve"> and standards</w:t>
      </w:r>
      <w:r w:rsidR="00D419FD" w:rsidRPr="00DF796D">
        <w:rPr>
          <w:rFonts w:ascii="Calibri" w:hAnsi="Calibri" w:cs="Calibri"/>
          <w:sz w:val="22"/>
          <w:szCs w:val="22"/>
        </w:rPr>
        <w:t xml:space="preserve"> organizations</w:t>
      </w:r>
      <w:r w:rsidRPr="00DF796D">
        <w:rPr>
          <w:rFonts w:ascii="Calibri" w:hAnsi="Calibri" w:cs="Calibri"/>
          <w:sz w:val="22"/>
          <w:szCs w:val="22"/>
        </w:rPr>
        <w:t xml:space="preserve">: </w:t>
      </w:r>
    </w:p>
    <w:p w14:paraId="716A051D" w14:textId="77777777" w:rsidR="00CE3FBA" w:rsidRPr="00DF796D" w:rsidRDefault="00CE3FBA" w:rsidP="001B73A2">
      <w:pPr>
        <w:spacing w:after="0"/>
        <w:rPr>
          <w:rFonts w:ascii="Calibri" w:hAnsi="Calibri" w:cs="Calibri"/>
          <w:sz w:val="22"/>
          <w:szCs w:val="22"/>
        </w:rPr>
      </w:pPr>
    </w:p>
    <w:p w14:paraId="5E59C6A0" w14:textId="77777777" w:rsidR="00AF7A13" w:rsidRPr="00844AFF" w:rsidRDefault="00AF7A13" w:rsidP="00AF7A13">
      <w:pPr>
        <w:pStyle w:val="Heading2"/>
        <w:numPr>
          <w:ilvl w:val="1"/>
          <w:numId w:val="1"/>
        </w:numPr>
        <w:ind w:left="0" w:firstLine="0"/>
      </w:pPr>
      <w:bookmarkStart w:id="13" w:name="_Toc299702988"/>
      <w:bookmarkStart w:id="14" w:name="_Toc339011822"/>
      <w:r>
        <w:t xml:space="preserve">Document </w:t>
      </w:r>
      <w:r w:rsidRPr="00844AFF">
        <w:t>Overview</w:t>
      </w:r>
      <w:bookmarkEnd w:id="13"/>
      <w:bookmarkEnd w:id="14"/>
    </w:p>
    <w:p w14:paraId="3525E1F6" w14:textId="77777777" w:rsidR="00AF7A13" w:rsidRPr="00AF7A13" w:rsidRDefault="00AF7A13" w:rsidP="00AF7A13">
      <w:pPr>
        <w:spacing w:after="0"/>
        <w:rPr>
          <w:rFonts w:ascii="Calibri" w:hAnsi="Calibri" w:cs="Calibri"/>
          <w:sz w:val="22"/>
          <w:szCs w:val="22"/>
        </w:rPr>
      </w:pPr>
      <w:r w:rsidRPr="00AF7A13">
        <w:rPr>
          <w:rFonts w:ascii="Calibri" w:hAnsi="Calibri" w:cs="Calibri"/>
          <w:sz w:val="22"/>
          <w:szCs w:val="22"/>
        </w:rPr>
        <w:t>The Enterprise Information Management (EIM) Requirements Specification is meant to be a general guide representing some level of consensus within the utility industry.  The intent is to provide clarity of direction for a utility implementing an Enterprise Information Management strategy, especially in the following areas:</w:t>
      </w:r>
    </w:p>
    <w:p w14:paraId="095A5B2F" w14:textId="77777777" w:rsidR="00AF7A13" w:rsidRPr="00AF7A13" w:rsidRDefault="00AF7A13" w:rsidP="00AF7A13">
      <w:pPr>
        <w:pStyle w:val="ListParagraph"/>
        <w:numPr>
          <w:ilvl w:val="0"/>
          <w:numId w:val="23"/>
        </w:numPr>
        <w:spacing w:after="0"/>
        <w:rPr>
          <w:rFonts w:cs="Calibri"/>
        </w:rPr>
      </w:pPr>
      <w:r w:rsidRPr="00AF7A13">
        <w:rPr>
          <w:rFonts w:cs="Calibri"/>
        </w:rPr>
        <w:t>Metadata selection and management</w:t>
      </w:r>
    </w:p>
    <w:p w14:paraId="6A68D21E" w14:textId="2CED0545" w:rsidR="00AF7A13" w:rsidRPr="00AF7A13" w:rsidRDefault="00AF7A13" w:rsidP="00AF7A13">
      <w:pPr>
        <w:pStyle w:val="ListParagraph"/>
        <w:numPr>
          <w:ilvl w:val="0"/>
          <w:numId w:val="23"/>
        </w:numPr>
        <w:spacing w:after="0"/>
        <w:rPr>
          <w:rFonts w:cs="Calibri"/>
        </w:rPr>
      </w:pPr>
      <w:r w:rsidRPr="00AF7A13">
        <w:rPr>
          <w:rFonts w:cs="Calibri"/>
        </w:rPr>
        <w:t>Information management</w:t>
      </w:r>
    </w:p>
    <w:p w14:paraId="5251C401" w14:textId="77777777" w:rsidR="00AF7A13" w:rsidRPr="00AF7A13" w:rsidRDefault="00AF7A13" w:rsidP="00AF7A13">
      <w:pPr>
        <w:pStyle w:val="ListParagraph"/>
        <w:numPr>
          <w:ilvl w:val="0"/>
          <w:numId w:val="23"/>
        </w:numPr>
        <w:spacing w:after="0"/>
        <w:rPr>
          <w:rFonts w:cs="Calibri"/>
        </w:rPr>
      </w:pPr>
      <w:r w:rsidRPr="00AF7A13">
        <w:rPr>
          <w:rFonts w:cs="Calibri"/>
        </w:rPr>
        <w:t>The relationship between information architecture and application architecture</w:t>
      </w:r>
    </w:p>
    <w:p w14:paraId="25D944EA" w14:textId="77777777" w:rsidR="00AF7A13" w:rsidRPr="00AF7A13" w:rsidRDefault="00AF7A13" w:rsidP="00AF7A13">
      <w:pPr>
        <w:pStyle w:val="ListParagraph"/>
        <w:numPr>
          <w:ilvl w:val="0"/>
          <w:numId w:val="23"/>
        </w:numPr>
        <w:spacing w:after="0"/>
        <w:rPr>
          <w:rFonts w:cs="Calibri"/>
        </w:rPr>
      </w:pPr>
      <w:r w:rsidRPr="00AF7A13">
        <w:rPr>
          <w:rFonts w:cs="Calibri"/>
        </w:rPr>
        <w:t>The relationship between information management and application management</w:t>
      </w:r>
    </w:p>
    <w:p w14:paraId="1B3583BA" w14:textId="77777777" w:rsidR="00AF7A13" w:rsidRPr="00AF7A13" w:rsidRDefault="00AF7A13" w:rsidP="00AF7A13">
      <w:pPr>
        <w:spacing w:after="0"/>
        <w:rPr>
          <w:rFonts w:ascii="Calibri" w:hAnsi="Calibri" w:cs="Calibri"/>
          <w:sz w:val="22"/>
          <w:szCs w:val="22"/>
        </w:rPr>
      </w:pPr>
    </w:p>
    <w:p w14:paraId="0A814A5F" w14:textId="0E26C7DD" w:rsidR="008D56DC" w:rsidRDefault="00AF7A13" w:rsidP="00AF7A13">
      <w:pPr>
        <w:spacing w:after="0"/>
        <w:rPr>
          <w:rFonts w:ascii="Calibri" w:hAnsi="Calibri" w:cs="Calibri"/>
          <w:sz w:val="22"/>
          <w:szCs w:val="22"/>
        </w:rPr>
      </w:pPr>
      <w:r w:rsidRPr="00AF7A13">
        <w:rPr>
          <w:rFonts w:ascii="Calibri" w:hAnsi="Calibri" w:cs="Calibri"/>
          <w:sz w:val="22"/>
          <w:szCs w:val="22"/>
        </w:rPr>
        <w:t>In order to meet these goals, the document is structured</w:t>
      </w:r>
      <w:r w:rsidR="008D56DC">
        <w:rPr>
          <w:rFonts w:ascii="Calibri" w:hAnsi="Calibri" w:cs="Calibri"/>
          <w:sz w:val="22"/>
          <w:szCs w:val="22"/>
        </w:rPr>
        <w:t xml:space="preserve"> based on the</w:t>
      </w:r>
      <w:r w:rsidR="00DE333D">
        <w:rPr>
          <w:rFonts w:ascii="Calibri" w:hAnsi="Calibri" w:cs="Calibri"/>
          <w:sz w:val="22"/>
          <w:szCs w:val="22"/>
        </w:rPr>
        <w:t xml:space="preserve"> EIM</w:t>
      </w:r>
      <w:r w:rsidR="008D56DC">
        <w:rPr>
          <w:rFonts w:ascii="Calibri" w:hAnsi="Calibri" w:cs="Calibri"/>
          <w:sz w:val="22"/>
          <w:szCs w:val="22"/>
        </w:rPr>
        <w:t xml:space="preserve"> framework below</w:t>
      </w:r>
      <w:r w:rsidRPr="00AF7A13">
        <w:rPr>
          <w:rFonts w:ascii="Calibri" w:hAnsi="Calibri" w:cs="Calibri"/>
          <w:sz w:val="22"/>
          <w:szCs w:val="22"/>
        </w:rPr>
        <w:t>:</w:t>
      </w:r>
    </w:p>
    <w:p w14:paraId="3E4B8685" w14:textId="77777777" w:rsidR="008D56DC" w:rsidRDefault="008D56DC" w:rsidP="00AF7A13">
      <w:pPr>
        <w:spacing w:after="0"/>
        <w:rPr>
          <w:rFonts w:ascii="Calibri" w:hAnsi="Calibri" w:cs="Calibri"/>
          <w:sz w:val="22"/>
          <w:szCs w:val="22"/>
        </w:rPr>
      </w:pPr>
    </w:p>
    <w:p w14:paraId="6F0B2B51" w14:textId="5E454417" w:rsidR="00AF7A13" w:rsidRPr="00AF7A13" w:rsidRDefault="008D56DC" w:rsidP="00AF7A13">
      <w:pPr>
        <w:spacing w:after="0"/>
        <w:rPr>
          <w:rFonts w:ascii="Calibri" w:hAnsi="Calibri" w:cs="Calibri"/>
          <w:sz w:val="22"/>
          <w:szCs w:val="22"/>
        </w:rPr>
      </w:pPr>
      <w:r>
        <w:rPr>
          <w:rFonts w:ascii="Calibri" w:hAnsi="Calibri" w:cs="Calibri"/>
          <w:noProof/>
          <w:sz w:val="22"/>
          <w:szCs w:val="22"/>
        </w:rPr>
        <w:drawing>
          <wp:inline distT="0" distB="0" distL="0" distR="0" wp14:anchorId="0E4CA09A" wp14:editId="57A1C97F">
            <wp:extent cx="5674179" cy="3255264"/>
            <wp:effectExtent l="0" t="0" r="3175"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290" cy="3256475"/>
                    </a:xfrm>
                    <a:prstGeom prst="rect">
                      <a:avLst/>
                    </a:prstGeom>
                    <a:noFill/>
                  </pic:spPr>
                </pic:pic>
              </a:graphicData>
            </a:graphic>
          </wp:inline>
        </w:drawing>
      </w:r>
      <w:r w:rsidR="00AF7A13" w:rsidRPr="00AF7A13">
        <w:rPr>
          <w:rFonts w:ascii="Calibri" w:hAnsi="Calibri" w:cs="Calibri"/>
          <w:sz w:val="22"/>
          <w:szCs w:val="22"/>
        </w:rPr>
        <w:t xml:space="preserve"> </w:t>
      </w:r>
    </w:p>
    <w:p w14:paraId="1A89BDD6" w14:textId="77777777" w:rsidR="00AF7A13" w:rsidRDefault="00AF7A13" w:rsidP="00AF7A13">
      <w:pPr>
        <w:spacing w:after="0"/>
        <w:rPr>
          <w:rFonts w:ascii="Times New Roman" w:hAnsi="Times New Roman"/>
          <w:sz w:val="22"/>
          <w:szCs w:val="22"/>
        </w:rPr>
      </w:pPr>
    </w:p>
    <w:p w14:paraId="31447483" w14:textId="048999C8" w:rsidR="00AF7A13" w:rsidRDefault="00AF7A13" w:rsidP="00AF7A13">
      <w:pPr>
        <w:spacing w:after="0"/>
        <w:rPr>
          <w:rFonts w:ascii="Times New Roman" w:hAnsi="Times New Roman"/>
          <w:sz w:val="22"/>
          <w:szCs w:val="22"/>
        </w:rPr>
      </w:pPr>
      <w:r w:rsidRPr="002C76F1">
        <w:rPr>
          <w:rFonts w:ascii="Times New Roman" w:hAnsi="Times New Roman"/>
          <w:b/>
          <w:sz w:val="22"/>
          <w:szCs w:val="22"/>
        </w:rPr>
        <w:lastRenderedPageBreak/>
        <w:t xml:space="preserve">Section </w:t>
      </w:r>
      <w:r>
        <w:rPr>
          <w:rFonts w:ascii="Times New Roman" w:hAnsi="Times New Roman"/>
          <w:b/>
          <w:sz w:val="22"/>
          <w:szCs w:val="22"/>
        </w:rPr>
        <w:fldChar w:fldCharType="begin"/>
      </w:r>
      <w:r>
        <w:rPr>
          <w:rFonts w:ascii="Times New Roman" w:hAnsi="Times New Roman"/>
          <w:b/>
          <w:sz w:val="22"/>
          <w:szCs w:val="22"/>
        </w:rPr>
        <w:instrText xml:space="preserve"> REF _Ref283630218 \r \h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2</w:t>
      </w:r>
      <w:r>
        <w:rPr>
          <w:rFonts w:ascii="Times New Roman" w:hAnsi="Times New Roman"/>
          <w:b/>
          <w:sz w:val="22"/>
          <w:szCs w:val="22"/>
        </w:rPr>
        <w:fldChar w:fldCharType="end"/>
      </w:r>
      <w:r w:rsidRPr="00C608AE">
        <w:rPr>
          <w:rFonts w:ascii="Times New Roman" w:hAnsi="Times New Roman"/>
          <w:sz w:val="22"/>
          <w:szCs w:val="22"/>
        </w:rPr>
        <w:t xml:space="preserve"> describes the </w:t>
      </w:r>
      <w:r>
        <w:rPr>
          <w:rFonts w:ascii="Times New Roman" w:hAnsi="Times New Roman"/>
          <w:sz w:val="22"/>
          <w:szCs w:val="22"/>
        </w:rPr>
        <w:t xml:space="preserve">vision and strategy and what issues can be resolved through the application </w:t>
      </w:r>
      <w:proofErr w:type="gramStart"/>
      <w:r>
        <w:rPr>
          <w:rFonts w:ascii="Times New Roman" w:hAnsi="Times New Roman"/>
          <w:sz w:val="22"/>
          <w:szCs w:val="22"/>
        </w:rPr>
        <w:t>of  EIM</w:t>
      </w:r>
      <w:proofErr w:type="gramEnd"/>
      <w:r>
        <w:rPr>
          <w:rFonts w:ascii="Times New Roman" w:hAnsi="Times New Roman"/>
          <w:sz w:val="22"/>
          <w:szCs w:val="22"/>
        </w:rPr>
        <w:t>.</w:t>
      </w:r>
    </w:p>
    <w:p w14:paraId="0CD12DA9" w14:textId="77777777" w:rsidR="00AF7A13" w:rsidRDefault="00AF7A13" w:rsidP="00AF7A13">
      <w:pPr>
        <w:spacing w:after="0"/>
        <w:rPr>
          <w:rFonts w:ascii="Times New Roman" w:hAnsi="Times New Roman"/>
          <w:b/>
          <w:sz w:val="22"/>
          <w:szCs w:val="22"/>
        </w:rPr>
      </w:pPr>
    </w:p>
    <w:p w14:paraId="4FD173BA" w14:textId="26BF1326" w:rsidR="00AF7A13" w:rsidRDefault="00AF7A13" w:rsidP="00AF7A13">
      <w:pPr>
        <w:spacing w:after="0"/>
        <w:rPr>
          <w:rFonts w:ascii="Times New Roman" w:hAnsi="Times New Roman"/>
          <w:sz w:val="22"/>
          <w:szCs w:val="22"/>
        </w:rPr>
      </w:pPr>
      <w:r w:rsidRPr="002C76F1">
        <w:rPr>
          <w:rFonts w:ascii="Times New Roman" w:hAnsi="Times New Roman"/>
          <w:b/>
          <w:sz w:val="22"/>
          <w:szCs w:val="22"/>
        </w:rPr>
        <w:t xml:space="preserve">Section </w:t>
      </w:r>
      <w:r>
        <w:rPr>
          <w:rFonts w:ascii="Times New Roman" w:hAnsi="Times New Roman"/>
          <w:b/>
          <w:sz w:val="22"/>
          <w:szCs w:val="22"/>
        </w:rPr>
        <w:fldChar w:fldCharType="begin"/>
      </w:r>
      <w:r>
        <w:rPr>
          <w:rFonts w:ascii="Times New Roman" w:hAnsi="Times New Roman"/>
          <w:b/>
          <w:sz w:val="22"/>
          <w:szCs w:val="22"/>
        </w:rPr>
        <w:instrText xml:space="preserve"> REF _Ref283629997 \r \h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3</w:t>
      </w:r>
      <w:r>
        <w:rPr>
          <w:rFonts w:ascii="Times New Roman" w:hAnsi="Times New Roman"/>
          <w:b/>
          <w:sz w:val="22"/>
          <w:szCs w:val="22"/>
        </w:rPr>
        <w:fldChar w:fldCharType="end"/>
      </w:r>
      <w:r w:rsidRPr="00C608AE">
        <w:rPr>
          <w:rFonts w:ascii="Times New Roman" w:hAnsi="Times New Roman"/>
          <w:sz w:val="22"/>
          <w:szCs w:val="22"/>
        </w:rPr>
        <w:t xml:space="preserve"> describes </w:t>
      </w:r>
      <w:r w:rsidR="008D56DC">
        <w:rPr>
          <w:rFonts w:ascii="Times New Roman" w:hAnsi="Times New Roman"/>
          <w:sz w:val="22"/>
          <w:szCs w:val="22"/>
        </w:rPr>
        <w:t>requirements for EIM governance</w:t>
      </w:r>
      <w:r>
        <w:rPr>
          <w:rFonts w:ascii="Times New Roman" w:hAnsi="Times New Roman"/>
          <w:sz w:val="22"/>
          <w:szCs w:val="22"/>
        </w:rPr>
        <w:t xml:space="preserve">. </w:t>
      </w:r>
    </w:p>
    <w:p w14:paraId="0B4E52E1" w14:textId="77777777" w:rsidR="008D56DC" w:rsidRDefault="008D56DC" w:rsidP="00AF7A13">
      <w:pPr>
        <w:spacing w:after="0"/>
        <w:rPr>
          <w:rFonts w:ascii="Times New Roman" w:hAnsi="Times New Roman"/>
          <w:sz w:val="22"/>
          <w:szCs w:val="22"/>
        </w:rPr>
      </w:pPr>
    </w:p>
    <w:p w14:paraId="6EE2BF2D" w14:textId="57568D74" w:rsidR="008D56DC" w:rsidRDefault="008D56DC" w:rsidP="00AF7A13">
      <w:pPr>
        <w:spacing w:after="0"/>
        <w:rPr>
          <w:rFonts w:ascii="Times New Roman" w:hAnsi="Times New Roman"/>
          <w:sz w:val="22"/>
          <w:szCs w:val="22"/>
        </w:rPr>
      </w:pPr>
      <w:r w:rsidRPr="002C76F1">
        <w:rPr>
          <w:rFonts w:ascii="Times New Roman" w:hAnsi="Times New Roman"/>
          <w:b/>
          <w:sz w:val="22"/>
          <w:szCs w:val="22"/>
        </w:rPr>
        <w:t xml:space="preserve">Section </w:t>
      </w:r>
      <w:r>
        <w:rPr>
          <w:rFonts w:ascii="Times New Roman" w:hAnsi="Times New Roman"/>
          <w:b/>
          <w:sz w:val="22"/>
          <w:szCs w:val="22"/>
        </w:rPr>
        <w:t>4</w:t>
      </w:r>
      <w:r w:rsidRPr="00C608AE">
        <w:rPr>
          <w:rFonts w:ascii="Times New Roman" w:hAnsi="Times New Roman"/>
          <w:sz w:val="22"/>
          <w:szCs w:val="22"/>
        </w:rPr>
        <w:t xml:space="preserve"> describes </w:t>
      </w:r>
      <w:r>
        <w:rPr>
          <w:rFonts w:ascii="Times New Roman" w:hAnsi="Times New Roman"/>
          <w:sz w:val="22"/>
          <w:szCs w:val="22"/>
        </w:rPr>
        <w:t>requirements for EIM core processes.</w:t>
      </w:r>
    </w:p>
    <w:p w14:paraId="4C28E1B4" w14:textId="77777777" w:rsidR="00AD58A1" w:rsidRDefault="00AD58A1" w:rsidP="00AF7A13">
      <w:pPr>
        <w:spacing w:after="0"/>
        <w:rPr>
          <w:rFonts w:ascii="Times New Roman" w:hAnsi="Times New Roman"/>
          <w:sz w:val="22"/>
          <w:szCs w:val="22"/>
        </w:rPr>
      </w:pPr>
    </w:p>
    <w:p w14:paraId="4C342355" w14:textId="510FDBAA" w:rsidR="00AD58A1" w:rsidRDefault="00AD58A1" w:rsidP="00AD58A1">
      <w:pPr>
        <w:spacing w:after="0"/>
        <w:rPr>
          <w:rFonts w:ascii="Times New Roman" w:hAnsi="Times New Roman"/>
          <w:sz w:val="22"/>
          <w:szCs w:val="22"/>
        </w:rPr>
      </w:pPr>
      <w:r w:rsidRPr="002C76F1">
        <w:rPr>
          <w:rFonts w:ascii="Times New Roman" w:hAnsi="Times New Roman"/>
          <w:b/>
          <w:sz w:val="22"/>
          <w:szCs w:val="22"/>
        </w:rPr>
        <w:t xml:space="preserve">Section </w:t>
      </w:r>
      <w:r>
        <w:rPr>
          <w:rFonts w:ascii="Times New Roman" w:hAnsi="Times New Roman"/>
          <w:b/>
          <w:sz w:val="22"/>
          <w:szCs w:val="22"/>
        </w:rPr>
        <w:t>5</w:t>
      </w:r>
      <w:r w:rsidRPr="00C608AE">
        <w:rPr>
          <w:rFonts w:ascii="Times New Roman" w:hAnsi="Times New Roman"/>
          <w:sz w:val="22"/>
          <w:szCs w:val="22"/>
        </w:rPr>
        <w:t xml:space="preserve"> describes </w:t>
      </w:r>
      <w:r>
        <w:rPr>
          <w:rFonts w:ascii="Times New Roman" w:hAnsi="Times New Roman"/>
          <w:sz w:val="22"/>
          <w:szCs w:val="22"/>
        </w:rPr>
        <w:t xml:space="preserve">requirements for EIM </w:t>
      </w:r>
      <w:r>
        <w:rPr>
          <w:rFonts w:ascii="Times New Roman" w:hAnsi="Times New Roman"/>
          <w:sz w:val="22"/>
          <w:szCs w:val="22"/>
        </w:rPr>
        <w:t>organization</w:t>
      </w:r>
      <w:r>
        <w:rPr>
          <w:rFonts w:ascii="Times New Roman" w:hAnsi="Times New Roman"/>
          <w:sz w:val="22"/>
          <w:szCs w:val="22"/>
        </w:rPr>
        <w:t>.</w:t>
      </w:r>
    </w:p>
    <w:p w14:paraId="0189ABF4" w14:textId="77777777" w:rsidR="00AD58A1" w:rsidRDefault="00AD58A1" w:rsidP="00AF7A13">
      <w:pPr>
        <w:spacing w:after="0"/>
        <w:rPr>
          <w:rFonts w:ascii="Times New Roman" w:hAnsi="Times New Roman"/>
          <w:sz w:val="22"/>
          <w:szCs w:val="22"/>
        </w:rPr>
      </w:pPr>
    </w:p>
    <w:p w14:paraId="22130862" w14:textId="55717854" w:rsidR="00AD58A1" w:rsidRDefault="00AD58A1" w:rsidP="00AD58A1">
      <w:pPr>
        <w:spacing w:after="0"/>
        <w:rPr>
          <w:rFonts w:ascii="Times New Roman" w:hAnsi="Times New Roman"/>
          <w:sz w:val="22"/>
          <w:szCs w:val="22"/>
        </w:rPr>
      </w:pPr>
      <w:r w:rsidRPr="002C76F1">
        <w:rPr>
          <w:rFonts w:ascii="Times New Roman" w:hAnsi="Times New Roman"/>
          <w:b/>
          <w:sz w:val="22"/>
          <w:szCs w:val="22"/>
        </w:rPr>
        <w:t xml:space="preserve">Section </w:t>
      </w:r>
      <w:r>
        <w:rPr>
          <w:rFonts w:ascii="Times New Roman" w:hAnsi="Times New Roman"/>
          <w:b/>
          <w:sz w:val="22"/>
          <w:szCs w:val="22"/>
        </w:rPr>
        <w:t>6</w:t>
      </w:r>
      <w:r w:rsidRPr="00C608AE">
        <w:rPr>
          <w:rFonts w:ascii="Times New Roman" w:hAnsi="Times New Roman"/>
          <w:sz w:val="22"/>
          <w:szCs w:val="22"/>
        </w:rPr>
        <w:t xml:space="preserve"> describes </w:t>
      </w:r>
      <w:r>
        <w:rPr>
          <w:rFonts w:ascii="Times New Roman" w:hAnsi="Times New Roman"/>
          <w:sz w:val="22"/>
          <w:szCs w:val="22"/>
        </w:rPr>
        <w:t xml:space="preserve">requirements for EIM </w:t>
      </w:r>
      <w:r>
        <w:rPr>
          <w:rFonts w:ascii="Times New Roman" w:hAnsi="Times New Roman"/>
          <w:sz w:val="22"/>
          <w:szCs w:val="22"/>
        </w:rPr>
        <w:t>infrastructure</w:t>
      </w:r>
      <w:r>
        <w:rPr>
          <w:rFonts w:ascii="Times New Roman" w:hAnsi="Times New Roman"/>
          <w:sz w:val="22"/>
          <w:szCs w:val="22"/>
        </w:rPr>
        <w:t>.</w:t>
      </w:r>
    </w:p>
    <w:p w14:paraId="2D1C6A8B" w14:textId="77777777" w:rsidR="00AD58A1" w:rsidRDefault="00AD58A1" w:rsidP="00AD58A1">
      <w:pPr>
        <w:spacing w:after="0"/>
        <w:rPr>
          <w:rFonts w:ascii="Times New Roman" w:hAnsi="Times New Roman"/>
          <w:sz w:val="22"/>
          <w:szCs w:val="22"/>
        </w:rPr>
      </w:pPr>
    </w:p>
    <w:p w14:paraId="4653B855" w14:textId="762CD284" w:rsidR="00AD58A1" w:rsidRDefault="00AD58A1" w:rsidP="00AD58A1">
      <w:pPr>
        <w:spacing w:after="0"/>
        <w:rPr>
          <w:rFonts w:ascii="Times New Roman" w:hAnsi="Times New Roman"/>
          <w:sz w:val="22"/>
          <w:szCs w:val="22"/>
        </w:rPr>
      </w:pPr>
      <w:r w:rsidRPr="00AD58A1">
        <w:rPr>
          <w:rFonts w:ascii="Times New Roman" w:hAnsi="Times New Roman"/>
          <w:b/>
          <w:sz w:val="22"/>
          <w:szCs w:val="22"/>
        </w:rPr>
        <w:t>Appendix A</w:t>
      </w:r>
      <w:r>
        <w:rPr>
          <w:rFonts w:ascii="Times New Roman" w:hAnsi="Times New Roman"/>
          <w:sz w:val="22"/>
          <w:szCs w:val="22"/>
        </w:rPr>
        <w:t xml:space="preserve"> contains abstracted business processes</w:t>
      </w:r>
      <w:r w:rsidR="00DE333D">
        <w:rPr>
          <w:rFonts w:ascii="Times New Roman" w:hAnsi="Times New Roman"/>
          <w:sz w:val="22"/>
          <w:szCs w:val="22"/>
        </w:rPr>
        <w:t xml:space="preserve"> that are intended to be facilitated by this</w:t>
      </w:r>
      <w:bookmarkStart w:id="15" w:name="_GoBack"/>
      <w:bookmarkEnd w:id="15"/>
      <w:r>
        <w:rPr>
          <w:rFonts w:ascii="Times New Roman" w:hAnsi="Times New Roman"/>
          <w:sz w:val="22"/>
          <w:szCs w:val="22"/>
        </w:rPr>
        <w:t xml:space="preserve"> EIM </w:t>
      </w:r>
      <w:r w:rsidR="00DE333D">
        <w:rPr>
          <w:rFonts w:ascii="Times New Roman" w:hAnsi="Times New Roman"/>
          <w:sz w:val="22"/>
          <w:szCs w:val="22"/>
        </w:rPr>
        <w:t>Framework</w:t>
      </w:r>
      <w:r>
        <w:rPr>
          <w:rFonts w:ascii="Times New Roman" w:hAnsi="Times New Roman"/>
          <w:sz w:val="22"/>
          <w:szCs w:val="22"/>
        </w:rPr>
        <w:t xml:space="preserve">. </w:t>
      </w:r>
    </w:p>
    <w:p w14:paraId="7D12DD54" w14:textId="77777777" w:rsidR="00AD58A1" w:rsidRDefault="00AD58A1" w:rsidP="00AF7A13">
      <w:pPr>
        <w:spacing w:after="0"/>
        <w:rPr>
          <w:rFonts w:ascii="Times New Roman" w:hAnsi="Times New Roman"/>
          <w:sz w:val="22"/>
          <w:szCs w:val="22"/>
        </w:rPr>
      </w:pPr>
    </w:p>
    <w:p w14:paraId="716A0525" w14:textId="77777777" w:rsidR="009A7F8B" w:rsidRPr="00DF796D" w:rsidRDefault="009A7F8B" w:rsidP="009A7F8B">
      <w:pPr>
        <w:spacing w:after="0"/>
        <w:rPr>
          <w:rFonts w:ascii="Calibri" w:hAnsi="Calibri" w:cs="Calibri"/>
          <w:sz w:val="22"/>
          <w:szCs w:val="22"/>
        </w:rPr>
      </w:pPr>
    </w:p>
    <w:p w14:paraId="716A0526" w14:textId="77777777" w:rsidR="00562176" w:rsidRPr="00DF796D" w:rsidRDefault="00181040" w:rsidP="00DE5F29">
      <w:pPr>
        <w:pStyle w:val="Heading1"/>
        <w:numPr>
          <w:ilvl w:val="0"/>
          <w:numId w:val="10"/>
        </w:numPr>
        <w:rPr>
          <w:rFonts w:ascii="Calibri" w:hAnsi="Calibri" w:cs="Calibri"/>
        </w:rPr>
      </w:pPr>
      <w:bookmarkStart w:id="16" w:name="_Toc188773905"/>
      <w:bookmarkStart w:id="17" w:name="_Toc188773907"/>
      <w:bookmarkStart w:id="18" w:name="_Toc188773910"/>
      <w:bookmarkStart w:id="19" w:name="_Toc188771577"/>
      <w:bookmarkStart w:id="20" w:name="_Toc188773912"/>
      <w:bookmarkStart w:id="21" w:name="_Toc339011823"/>
      <w:bookmarkEnd w:id="16"/>
      <w:bookmarkEnd w:id="17"/>
      <w:bookmarkEnd w:id="18"/>
      <w:bookmarkEnd w:id="19"/>
      <w:bookmarkEnd w:id="20"/>
      <w:r w:rsidRPr="00DF796D">
        <w:rPr>
          <w:rFonts w:ascii="Calibri" w:hAnsi="Calibri" w:cs="Calibri"/>
        </w:rPr>
        <w:lastRenderedPageBreak/>
        <w:t>EIM Vision &amp; Strategy</w:t>
      </w:r>
      <w:bookmarkEnd w:id="21"/>
    </w:p>
    <w:p w14:paraId="716A0527" w14:textId="77777777" w:rsidR="00F20C52" w:rsidRPr="00DF796D" w:rsidRDefault="00181040" w:rsidP="003A21AC">
      <w:pPr>
        <w:pStyle w:val="Heading2"/>
        <w:numPr>
          <w:ilvl w:val="1"/>
          <w:numId w:val="10"/>
        </w:numPr>
        <w:pBdr>
          <w:top w:val="single" w:sz="6" w:space="0" w:color="auto"/>
        </w:pBdr>
        <w:rPr>
          <w:rFonts w:ascii="Calibri" w:hAnsi="Calibri" w:cs="Calibri"/>
        </w:rPr>
      </w:pPr>
      <w:bookmarkStart w:id="22" w:name="_Toc339011824"/>
      <w:r w:rsidRPr="00DF796D">
        <w:rPr>
          <w:rFonts w:ascii="Calibri" w:hAnsi="Calibri" w:cs="Calibri"/>
        </w:rPr>
        <w:t>Vision</w:t>
      </w:r>
      <w:bookmarkEnd w:id="22"/>
    </w:p>
    <w:p w14:paraId="56A1BD46" w14:textId="77777777" w:rsidR="00B77036" w:rsidRDefault="00B77036" w:rsidP="00B77036">
      <w:r>
        <w:t>There is an inventory of information that exists at multiple levels of abstraction from general topics to operational data elements.</w:t>
      </w:r>
    </w:p>
    <w:p w14:paraId="15E7097D" w14:textId="77777777" w:rsidR="00B77036" w:rsidRDefault="00B77036" w:rsidP="00B77036">
      <w:r>
        <w:t>This inventory is based on a semantic model of the enterprise, possibly multiple harmonized models.</w:t>
      </w:r>
    </w:p>
    <w:p w14:paraId="5B63B8D4" w14:textId="77777777" w:rsidR="00B77036" w:rsidRDefault="00B77036" w:rsidP="00B77036">
      <w:r>
        <w:t>This inventory details life cycle, quality, timeliness and volume characteristics.</w:t>
      </w:r>
    </w:p>
    <w:p w14:paraId="1BB6949B" w14:textId="77777777" w:rsidR="00B77036" w:rsidRDefault="00B77036" w:rsidP="00B77036">
      <w:r>
        <w:t>The inventory specifies security and privacy characteristics.</w:t>
      </w:r>
    </w:p>
    <w:p w14:paraId="466FADE3" w14:textId="77777777" w:rsidR="00B77036" w:rsidRDefault="00B77036" w:rsidP="00B77036">
      <w:r>
        <w:t xml:space="preserve">This information inventory is related to business processes, business goals, business initiatives, applications and technology infrastructure. </w:t>
      </w:r>
      <w:proofErr w:type="gramStart"/>
      <w:r>
        <w:t>thus</w:t>
      </w:r>
      <w:proofErr w:type="gramEnd"/>
      <w:r>
        <w:t xml:space="preserve"> illustrating its behavior in support of the enterprise and in digital form.</w:t>
      </w:r>
    </w:p>
    <w:p w14:paraId="456EC46B" w14:textId="77777777" w:rsidR="00B77036" w:rsidRDefault="00B77036" w:rsidP="00B77036">
      <w:r>
        <w:t xml:space="preserve">Information ownership, stewardship and trusteeship </w:t>
      </w:r>
      <w:proofErr w:type="gramStart"/>
      <w:r>
        <w:t>is</w:t>
      </w:r>
      <w:proofErr w:type="gramEnd"/>
      <w:r>
        <w:t xml:space="preserve"> clearly delegated at the proper levels within the organization and such responsibilities are part of the cultural norm.</w:t>
      </w:r>
    </w:p>
    <w:p w14:paraId="45720660" w14:textId="77777777" w:rsidR="00B77036" w:rsidRDefault="00B77036" w:rsidP="00B77036">
      <w:r>
        <w:t>Each fact of interest to the enterprise has authorized source and system or record.</w:t>
      </w:r>
    </w:p>
    <w:p w14:paraId="426B71FB" w14:textId="77777777" w:rsidR="00B77036" w:rsidRDefault="00B77036" w:rsidP="00B77036">
      <w:r>
        <w:t>Type of source is not restricted to traditional application systems but includes embedded, sensor, mobile and emerging data sources.</w:t>
      </w:r>
    </w:p>
    <w:p w14:paraId="2F00939C" w14:textId="77777777" w:rsidR="00B77036" w:rsidRDefault="00B77036" w:rsidP="00B77036">
      <w:r>
        <w:t>Multiple representations of the same fact are standardized where possible and harmonized in definition, identification and values.</w:t>
      </w:r>
    </w:p>
    <w:p w14:paraId="442B90F4" w14:textId="77777777" w:rsidR="00B77036" w:rsidRDefault="00B77036" w:rsidP="00B77036">
      <w:r>
        <w:t>Multiple locations of the same fact are known and tracked.</w:t>
      </w:r>
    </w:p>
    <w:p w14:paraId="5664ACD7" w14:textId="77777777" w:rsidR="00B77036" w:rsidRDefault="00B77036" w:rsidP="00B77036"/>
    <w:p w14:paraId="6F47A9E4" w14:textId="77777777" w:rsidR="00B77036" w:rsidRDefault="00B77036" w:rsidP="00B77036">
      <w:r>
        <w:t xml:space="preserve">With the above functionality in place the enterprise knows: </w:t>
      </w:r>
    </w:p>
    <w:p w14:paraId="2B4D7E59" w14:textId="77777777" w:rsidR="00B77036" w:rsidRDefault="00B77036" w:rsidP="00B77036">
      <w:pPr>
        <w:pStyle w:val="ListParagraph"/>
        <w:numPr>
          <w:ilvl w:val="0"/>
          <w:numId w:val="15"/>
        </w:numPr>
        <w:spacing w:after="0" w:line="240" w:lineRule="auto"/>
      </w:pPr>
      <w:r>
        <w:t>Which data is the most trustworthy</w:t>
      </w:r>
    </w:p>
    <w:p w14:paraId="56F4F32C" w14:textId="77777777" w:rsidR="00B77036" w:rsidRDefault="00B77036" w:rsidP="00B77036">
      <w:pPr>
        <w:pStyle w:val="ListParagraph"/>
        <w:numPr>
          <w:ilvl w:val="0"/>
          <w:numId w:val="15"/>
        </w:numPr>
        <w:spacing w:after="0" w:line="240" w:lineRule="auto"/>
      </w:pPr>
      <w:r>
        <w:t>Which data is best for any given decision</w:t>
      </w:r>
    </w:p>
    <w:p w14:paraId="0E21CCD5" w14:textId="77777777" w:rsidR="00B77036" w:rsidRDefault="00B77036" w:rsidP="00B77036">
      <w:pPr>
        <w:pStyle w:val="ListParagraph"/>
        <w:numPr>
          <w:ilvl w:val="0"/>
          <w:numId w:val="15"/>
        </w:numPr>
        <w:spacing w:after="0" w:line="240" w:lineRule="auto"/>
      </w:pPr>
      <w:r>
        <w:t>Who is responsible for each information object</w:t>
      </w:r>
    </w:p>
    <w:p w14:paraId="41BBC5CB" w14:textId="77777777" w:rsidR="00B77036" w:rsidRDefault="00B77036" w:rsidP="00B77036">
      <w:pPr>
        <w:pStyle w:val="ListParagraph"/>
        <w:numPr>
          <w:ilvl w:val="0"/>
          <w:numId w:val="15"/>
        </w:numPr>
        <w:spacing w:after="0" w:line="240" w:lineRule="auto"/>
      </w:pPr>
      <w:r>
        <w:t>How to explore data to discover improvements in operations</w:t>
      </w:r>
    </w:p>
    <w:p w14:paraId="5B9FE259" w14:textId="77777777" w:rsidR="00B77036" w:rsidRDefault="00B77036" w:rsidP="00B77036">
      <w:pPr>
        <w:pStyle w:val="ListParagraph"/>
        <w:numPr>
          <w:ilvl w:val="0"/>
          <w:numId w:val="15"/>
        </w:numPr>
        <w:spacing w:after="0" w:line="240" w:lineRule="auto"/>
      </w:pPr>
      <w:r>
        <w:t>What data is supporting the most critical and valuable decisions</w:t>
      </w:r>
    </w:p>
    <w:p w14:paraId="1FBB55DD" w14:textId="77777777" w:rsidR="00B77036" w:rsidRDefault="00B77036" w:rsidP="00B77036">
      <w:pPr>
        <w:pStyle w:val="ListParagraph"/>
        <w:numPr>
          <w:ilvl w:val="0"/>
          <w:numId w:val="15"/>
        </w:numPr>
        <w:spacing w:after="0" w:line="240" w:lineRule="auto"/>
      </w:pPr>
      <w:r>
        <w:t>The operational health of the enterprise in real time</w:t>
      </w:r>
    </w:p>
    <w:p w14:paraId="70D9B77B" w14:textId="77777777" w:rsidR="00B77036" w:rsidRDefault="00B77036" w:rsidP="00B77036">
      <w:pPr>
        <w:pStyle w:val="ListParagraph"/>
        <w:numPr>
          <w:ilvl w:val="0"/>
          <w:numId w:val="15"/>
        </w:numPr>
        <w:spacing w:after="0" w:line="240" w:lineRule="auto"/>
      </w:pPr>
      <w:r>
        <w:t>The level of dependency on data suppliers</w:t>
      </w:r>
    </w:p>
    <w:p w14:paraId="6B60CC5D" w14:textId="77777777" w:rsidR="00B77036" w:rsidRDefault="00B77036" w:rsidP="00B77036">
      <w:pPr>
        <w:pStyle w:val="ListParagraph"/>
        <w:numPr>
          <w:ilvl w:val="0"/>
          <w:numId w:val="15"/>
        </w:numPr>
        <w:spacing w:after="0" w:line="240" w:lineRule="auto"/>
      </w:pPr>
      <w:r>
        <w:t>The impact of technology changes on information availability, quality and use</w:t>
      </w:r>
    </w:p>
    <w:p w14:paraId="7B8CEE2A" w14:textId="77777777" w:rsidR="00B77036" w:rsidRDefault="00B77036" w:rsidP="00B77036">
      <w:pPr>
        <w:pStyle w:val="ListParagraph"/>
        <w:numPr>
          <w:ilvl w:val="0"/>
          <w:numId w:val="15"/>
        </w:numPr>
        <w:spacing w:after="0" w:line="240" w:lineRule="auto"/>
      </w:pPr>
      <w:r>
        <w:t>The impact of changes in business goals, process and initiatives on information needs</w:t>
      </w:r>
    </w:p>
    <w:p w14:paraId="6899AE20" w14:textId="77777777" w:rsidR="00B77036" w:rsidRDefault="00B77036" w:rsidP="00B77036">
      <w:pPr>
        <w:pStyle w:val="ListParagraph"/>
        <w:numPr>
          <w:ilvl w:val="0"/>
          <w:numId w:val="15"/>
        </w:numPr>
        <w:spacing w:after="0" w:line="240" w:lineRule="auto"/>
      </w:pPr>
      <w:r>
        <w:t>How to reduce and rationalize the number of application systems needed</w:t>
      </w:r>
    </w:p>
    <w:p w14:paraId="6AB9FEFA" w14:textId="77777777" w:rsidR="00B77036" w:rsidRDefault="00B77036" w:rsidP="00B77036">
      <w:pPr>
        <w:pStyle w:val="ListParagraph"/>
        <w:numPr>
          <w:ilvl w:val="0"/>
          <w:numId w:val="15"/>
        </w:numPr>
        <w:spacing w:after="0" w:line="240" w:lineRule="auto"/>
      </w:pPr>
      <w:r>
        <w:t>How to reduce and rationalize system interfaces</w:t>
      </w:r>
    </w:p>
    <w:p w14:paraId="7C77B899" w14:textId="77777777" w:rsidR="00B77036" w:rsidRDefault="00B77036" w:rsidP="00B77036">
      <w:pPr>
        <w:pStyle w:val="ListParagraph"/>
        <w:numPr>
          <w:ilvl w:val="0"/>
          <w:numId w:val="15"/>
        </w:numPr>
        <w:spacing w:after="0" w:line="240" w:lineRule="auto"/>
      </w:pPr>
      <w:r>
        <w:t>How to effectively consolidate and integrate data for analysis and to support new uses</w:t>
      </w:r>
    </w:p>
    <w:p w14:paraId="17F1C87C" w14:textId="77777777" w:rsidR="00B77036" w:rsidRDefault="00B77036" w:rsidP="00B77036"/>
    <w:p w14:paraId="716A0533" w14:textId="31A4FD1D" w:rsidR="00994D3A" w:rsidRPr="00DF796D" w:rsidRDefault="00B77036" w:rsidP="00B77036">
      <w:pPr>
        <w:rPr>
          <w:rFonts w:ascii="Calibri" w:hAnsi="Calibri" w:cs="Calibri"/>
          <w:i/>
          <w:color w:val="0033CC"/>
        </w:rPr>
      </w:pPr>
      <w:r>
        <w:t xml:space="preserve">In other words the enterprise will have much more coherent </w:t>
      </w:r>
      <w:proofErr w:type="spellStart"/>
      <w:r>
        <w:t>self knowledge</w:t>
      </w:r>
      <w:proofErr w:type="spellEnd"/>
      <w:r>
        <w:t xml:space="preserve"> because the information about its information is visible and understandable.  </w:t>
      </w:r>
      <w:proofErr w:type="gramStart"/>
      <w:r>
        <w:t>there</w:t>
      </w:r>
      <w:proofErr w:type="gramEnd"/>
      <w:r>
        <w:t xml:space="preserve"> will be many more “known </w:t>
      </w:r>
      <w:proofErr w:type="spellStart"/>
      <w:r>
        <w:t>knowns</w:t>
      </w:r>
      <w:proofErr w:type="spellEnd"/>
      <w:r>
        <w:t>” and many less “unknown unknowns”..</w:t>
      </w:r>
    </w:p>
    <w:p w14:paraId="716A0534" w14:textId="77777777" w:rsidR="00994D3A" w:rsidRPr="00DF796D" w:rsidRDefault="00994D3A" w:rsidP="00994D3A">
      <w:pPr>
        <w:pStyle w:val="Heading2"/>
        <w:numPr>
          <w:ilvl w:val="1"/>
          <w:numId w:val="10"/>
        </w:numPr>
        <w:pBdr>
          <w:top w:val="single" w:sz="6" w:space="0" w:color="auto"/>
        </w:pBdr>
        <w:rPr>
          <w:rFonts w:ascii="Calibri" w:hAnsi="Calibri" w:cs="Calibri"/>
        </w:rPr>
      </w:pPr>
      <w:bookmarkStart w:id="23" w:name="_Toc339011825"/>
      <w:r w:rsidRPr="00DF796D">
        <w:rPr>
          <w:rFonts w:ascii="Calibri" w:hAnsi="Calibri" w:cs="Calibri"/>
        </w:rPr>
        <w:lastRenderedPageBreak/>
        <w:t>Mission</w:t>
      </w:r>
      <w:bookmarkEnd w:id="23"/>
    </w:p>
    <w:p w14:paraId="7EF0A36F" w14:textId="77777777" w:rsidR="00B77036" w:rsidRPr="003D3E9C" w:rsidRDefault="00B77036" w:rsidP="00B77036">
      <w:r w:rsidRPr="003D3E9C">
        <w:t>Implementing a “Smart Grid” is a complex matter that requires a holistic approach, chief among them is the ability for utilities core operational systems to interoperate both internally and externally in real time such that adverse events can be better managed to avoid catastrophic consequences.  In an increasingly compliance-driven and competitive utility industry, information must be treated as a vital resource. Utilities must strive for information transparency, governance, quality, market compliance and fidelity.  EIM frameworks and strategies provide a clear roadmap for utilities to establish the necessary governance and technology solutions.  EIM is not only complementary to Service-Oriented Architecture, but also enable the convergence of operational technology (OT) and information technology (IT), which are key to the successful realization of a Smart Grid.</w:t>
      </w:r>
    </w:p>
    <w:p w14:paraId="716A053D" w14:textId="70BAE477" w:rsidR="007F4F48" w:rsidRPr="003D3E9C" w:rsidRDefault="00B77036" w:rsidP="00B77036">
      <w:r w:rsidRPr="003D3E9C">
        <w:t xml:space="preserve">The mission of the EIM Task Force is to provide user group members with a jump start in addressing these challenges through their Enterprise Information Management (EIM) initiatives.  Member companies will be incorporate EIM Task Force deliverables - requirements, use cases, a framework, guidelines, lessons learned, etc. - into their internal (SDLC) processes.   Doing so will provide a context and </w:t>
      </w:r>
      <w:proofErr w:type="spellStart"/>
      <w:r w:rsidRPr="003D3E9C">
        <w:t>mechansims</w:t>
      </w:r>
      <w:proofErr w:type="spellEnd"/>
      <w:r w:rsidRPr="003D3E9C">
        <w:t xml:space="preserve"> for </w:t>
      </w:r>
      <w:proofErr w:type="spellStart"/>
      <w:r w:rsidRPr="003D3E9C">
        <w:t>automomous</w:t>
      </w:r>
      <w:proofErr w:type="spellEnd"/>
      <w:r w:rsidRPr="003D3E9C">
        <w:t xml:space="preserve"> projects to accomplish their mission while simultaneously contributing to enterprise information management objectives.</w:t>
      </w:r>
    </w:p>
    <w:p w14:paraId="716A0546" w14:textId="3AE72BB4" w:rsidR="007F4F48" w:rsidRPr="00DF796D" w:rsidRDefault="007F4F48" w:rsidP="007F4F48">
      <w:pPr>
        <w:pStyle w:val="Heading2"/>
        <w:numPr>
          <w:ilvl w:val="1"/>
          <w:numId w:val="11"/>
        </w:numPr>
        <w:rPr>
          <w:rFonts w:ascii="Calibri" w:hAnsi="Calibri" w:cs="Calibri"/>
        </w:rPr>
      </w:pPr>
      <w:bookmarkStart w:id="24" w:name="_Toc339011826"/>
      <w:r w:rsidRPr="00DF796D">
        <w:rPr>
          <w:rFonts w:ascii="Calibri" w:hAnsi="Calibri" w:cs="Calibri"/>
        </w:rPr>
        <w:t>Strategy</w:t>
      </w:r>
      <w:bookmarkEnd w:id="24"/>
      <w:r w:rsidRPr="00DF796D">
        <w:rPr>
          <w:rFonts w:ascii="Calibri" w:hAnsi="Calibri" w:cs="Calibri"/>
        </w:rPr>
        <w:t xml:space="preserve"> </w:t>
      </w:r>
    </w:p>
    <w:p w14:paraId="0572BADC" w14:textId="77777777" w:rsidR="00743347" w:rsidRPr="003D3E9C" w:rsidRDefault="00743347" w:rsidP="00743347">
      <w:r w:rsidRPr="003D3E9C">
        <w:t>The strategy for this task force is to act as a clearing house and sharing environment for Enterprise Information Management.  It is understood that every organization will develop different policies to support the EIM implementation.  However there are some key themes and commonalities for which this task force can act as a common information exchange: semantic management, information services, Big Data, and data movement.</w:t>
      </w:r>
    </w:p>
    <w:p w14:paraId="1D772A71" w14:textId="77777777" w:rsidR="00743347" w:rsidRPr="003D3E9C" w:rsidRDefault="00743347" w:rsidP="00743347">
      <w:r w:rsidRPr="003D3E9C">
        <w:t>Semantic management as it applies to this task force concerns itself with working through the process to provide guidance to participating utilities and vendors on the construction of semantic models.  As part of the semantic model construction each organization will need to determine the relevance of each information standard and apply it to internal data structures.  Every organization is unique, and as such one semantic model will not necessarily work for the whole organization.  The strategic goal of the task force in this instance is to outline general patterns for constructing a semantic model and implementing semantic management to support the implementation and continuance of an Enterprise Information Management strategy.</w:t>
      </w:r>
    </w:p>
    <w:p w14:paraId="7FA40471" w14:textId="77777777" w:rsidR="00743347" w:rsidRPr="003D3E9C" w:rsidRDefault="00743347" w:rsidP="00743347">
      <w:proofErr w:type="gramStart"/>
      <w:r w:rsidRPr="003D3E9C">
        <w:t>Information services refers</w:t>
      </w:r>
      <w:proofErr w:type="gramEnd"/>
      <w:r w:rsidRPr="003D3E9C">
        <w:t xml:space="preserve"> to the processes to establish, maintain, and use reusable data services and aggregation services to provide consistent access to data elements throughout the organization.  The EIM Task Force will act as a marketplace of ideas to assist in the development of patterns around the construction of data services and aggregation services.  Topics that may be included in this would be the data services associated with sources of data vs. data services associated with authorized data copies.  Every organization may have a unique architecture, and the intent is to express patterns that would work in a wide variety of architectural frameworks.</w:t>
      </w:r>
    </w:p>
    <w:p w14:paraId="524B699F" w14:textId="77777777" w:rsidR="00743347" w:rsidRPr="003D3E9C" w:rsidRDefault="00743347" w:rsidP="00743347">
      <w:r w:rsidRPr="003D3E9C">
        <w:t>Big Data is a topic that has the potential to impact a number of data and information constructs within the organization.  As stated before the intent is allow EIM Task Force members the ability to confer and discuss different strategies with each other and discuss how particular implementations of the Enterprise Information Management strategy enhance or detract from the implementation of Big Data implementations.</w:t>
      </w:r>
    </w:p>
    <w:p w14:paraId="321FDB4B" w14:textId="77777777" w:rsidR="00743347" w:rsidRPr="003D3E9C" w:rsidRDefault="00743347" w:rsidP="00743347">
      <w:r w:rsidRPr="003D3E9C">
        <w:t>Finally data movement is concerned with moving data from one store to another through a variety of vehicles.  Data movement has an impact on several components governed under an EIM strategy.  The strategic intent of the EIM task force is to discuss the different data movement patterns and how they do or do not support an EIM strategy.</w:t>
      </w:r>
    </w:p>
    <w:p w14:paraId="131D607F" w14:textId="77777777" w:rsidR="00743347" w:rsidRPr="00DF796D" w:rsidRDefault="00743347" w:rsidP="00994D3A">
      <w:pPr>
        <w:rPr>
          <w:rFonts w:ascii="Calibri" w:hAnsi="Calibri" w:cs="Calibri"/>
          <w:i/>
          <w:color w:val="0033CC"/>
        </w:rPr>
      </w:pPr>
    </w:p>
    <w:p w14:paraId="716A054B" w14:textId="77777777" w:rsidR="007F4F48" w:rsidRPr="00DF796D" w:rsidRDefault="007F4F48" w:rsidP="007F4F48">
      <w:pPr>
        <w:pStyle w:val="Heading2"/>
        <w:numPr>
          <w:ilvl w:val="1"/>
          <w:numId w:val="11"/>
        </w:numPr>
        <w:rPr>
          <w:rFonts w:ascii="Calibri" w:hAnsi="Calibri" w:cs="Calibri"/>
        </w:rPr>
      </w:pPr>
      <w:bookmarkStart w:id="25" w:name="_Toc339011827"/>
      <w:r w:rsidRPr="00DF796D">
        <w:rPr>
          <w:rFonts w:ascii="Calibri" w:hAnsi="Calibri" w:cs="Calibri"/>
        </w:rPr>
        <w:t>Goals &amp; Objectives</w:t>
      </w:r>
      <w:bookmarkEnd w:id="25"/>
    </w:p>
    <w:p w14:paraId="0B4D2B0C" w14:textId="77777777" w:rsidR="00B77036" w:rsidRDefault="00B77036" w:rsidP="00B77036">
      <w:r>
        <w:t xml:space="preserve">Enterprise Information Management has been described as a fusion of Business Intelligence (BI) and Content Management (ECM) from an enterprise perspective. In essence, it is a strategy to overcome information silos while simultaneously addressing the ever-increasing avalanche of data spreading through an organization. </w:t>
      </w:r>
    </w:p>
    <w:p w14:paraId="2A792462" w14:textId="77777777" w:rsidR="00B77036" w:rsidRDefault="00B77036" w:rsidP="00B77036">
      <w:r>
        <w:t>EIM offers an enterprise several important, and valuable, business advantages:</w:t>
      </w:r>
    </w:p>
    <w:p w14:paraId="04757FD9" w14:textId="77777777" w:rsidR="00B77036" w:rsidRDefault="00B77036" w:rsidP="00B77036">
      <w:pPr>
        <w:pStyle w:val="ListParagraph"/>
        <w:numPr>
          <w:ilvl w:val="0"/>
          <w:numId w:val="16"/>
        </w:numPr>
      </w:pPr>
      <w:r>
        <w:t>Operational Efficiencies – it can minimize the “wheel reinvention” syndrome by allowing re-use of existing successful (and well-understood) data processes</w:t>
      </w:r>
    </w:p>
    <w:p w14:paraId="2AB65CCF" w14:textId="77777777" w:rsidR="00B77036" w:rsidRDefault="00B77036" w:rsidP="00B77036">
      <w:pPr>
        <w:pStyle w:val="ListParagraph"/>
        <w:numPr>
          <w:ilvl w:val="0"/>
          <w:numId w:val="16"/>
        </w:numPr>
      </w:pPr>
      <w:r>
        <w:t>Transparency – data can be more easily shared while retaining proper data access since all enterprise data is under a single EIM governance mechanism</w:t>
      </w:r>
    </w:p>
    <w:p w14:paraId="311334C9" w14:textId="77777777" w:rsidR="00B77036" w:rsidRDefault="00B77036" w:rsidP="00B77036">
      <w:pPr>
        <w:pStyle w:val="ListParagraph"/>
        <w:numPr>
          <w:ilvl w:val="0"/>
          <w:numId w:val="16"/>
        </w:numPr>
      </w:pPr>
      <w:r>
        <w:t>Better Business Insights – information sources are vetted, decision risks are minimized by EIM data consistency and trustworthiness mechanisms, assets can be better managed, etc.</w:t>
      </w:r>
    </w:p>
    <w:p w14:paraId="48DCD6B7" w14:textId="77777777" w:rsidR="00B77036" w:rsidRDefault="00B77036" w:rsidP="00B77036">
      <w:r>
        <w:t>At a high level, the goals of EIM are to maximize:</w:t>
      </w:r>
    </w:p>
    <w:p w14:paraId="5B260032" w14:textId="77777777" w:rsidR="00B77036" w:rsidRDefault="00B77036" w:rsidP="00B77036">
      <w:pPr>
        <w:pStyle w:val="ListParagraph"/>
        <w:numPr>
          <w:ilvl w:val="0"/>
          <w:numId w:val="17"/>
        </w:numPr>
      </w:pPr>
      <w:r>
        <w:t>Data Accuracy</w:t>
      </w:r>
    </w:p>
    <w:p w14:paraId="5BE27693" w14:textId="77777777" w:rsidR="00B77036" w:rsidRDefault="00B77036" w:rsidP="00B77036">
      <w:pPr>
        <w:pStyle w:val="ListParagraph"/>
        <w:numPr>
          <w:ilvl w:val="0"/>
          <w:numId w:val="17"/>
        </w:numPr>
      </w:pPr>
      <w:r>
        <w:t>Data Integrity</w:t>
      </w:r>
    </w:p>
    <w:p w14:paraId="19EBBB46" w14:textId="77777777" w:rsidR="00B77036" w:rsidRDefault="00B77036" w:rsidP="00B77036">
      <w:pPr>
        <w:pStyle w:val="ListParagraph"/>
        <w:numPr>
          <w:ilvl w:val="0"/>
          <w:numId w:val="17"/>
        </w:numPr>
      </w:pPr>
      <w:r>
        <w:t>Accessibility</w:t>
      </w:r>
    </w:p>
    <w:p w14:paraId="037C260E" w14:textId="77777777" w:rsidR="00B77036" w:rsidRDefault="00B77036" w:rsidP="00B77036">
      <w:pPr>
        <w:pStyle w:val="ListParagraph"/>
        <w:numPr>
          <w:ilvl w:val="0"/>
          <w:numId w:val="17"/>
        </w:numPr>
      </w:pPr>
      <w:r>
        <w:t>Security</w:t>
      </w:r>
    </w:p>
    <w:p w14:paraId="4CCC8E59" w14:textId="77777777" w:rsidR="00B77036" w:rsidRDefault="00B77036" w:rsidP="00B77036">
      <w:r>
        <w:t>These goals are typically pursued by attacking the following related objectives:</w:t>
      </w:r>
    </w:p>
    <w:p w14:paraId="5E7DCD10" w14:textId="77777777" w:rsidR="00B77036" w:rsidRDefault="00B77036" w:rsidP="00B77036">
      <w:pPr>
        <w:pStyle w:val="ListParagraph"/>
        <w:numPr>
          <w:ilvl w:val="0"/>
          <w:numId w:val="18"/>
        </w:numPr>
      </w:pPr>
      <w:r>
        <w:t>Information Reliability – grading information content and sourcing can promote the goals of Data Accuracy and Integrity</w:t>
      </w:r>
    </w:p>
    <w:p w14:paraId="1B30CBC3" w14:textId="77777777" w:rsidR="00B77036" w:rsidRDefault="00B77036" w:rsidP="00B77036">
      <w:pPr>
        <w:pStyle w:val="ListParagraph"/>
        <w:numPr>
          <w:ilvl w:val="0"/>
          <w:numId w:val="18"/>
        </w:numPr>
      </w:pPr>
      <w:r>
        <w:t>Safety – industrial and personnel safety are closely associated with asset management, business security, information accessibility, timeliness and reliability. Again, this objective can be used to improve the high-level EIM goals listed above.</w:t>
      </w:r>
    </w:p>
    <w:p w14:paraId="3A05AF5D" w14:textId="77777777" w:rsidR="00B77036" w:rsidRDefault="00B77036" w:rsidP="00B77036">
      <w:pPr>
        <w:pStyle w:val="ListParagraph"/>
        <w:numPr>
          <w:ilvl w:val="0"/>
          <w:numId w:val="18"/>
        </w:numPr>
      </w:pPr>
      <w:r>
        <w:t>Compliance – legal and political forces upon the enterprise require it to comply with a number of regulations and commitments. The EIM goals are important to all compliance objectives at any enterprise.</w:t>
      </w:r>
    </w:p>
    <w:p w14:paraId="07254D1E" w14:textId="77777777" w:rsidR="00B77036" w:rsidRDefault="00B77036" w:rsidP="00B77036">
      <w:pPr>
        <w:pStyle w:val="ListParagraph"/>
        <w:numPr>
          <w:ilvl w:val="0"/>
          <w:numId w:val="18"/>
        </w:numPr>
      </w:pPr>
      <w:r>
        <w:t>Energy Market Price Integrity – wholesale energy markets are becoming increasingly crucial to the well-being of all citizens, which means the basis for market pricing will receive greater scrutiny from local, state and federal regulators. Utilities therefore should expect to be pressured to justify their pricing models in detailed submittals to these agencies. The EIM goals can be advanced during efforts to meet this objective.</w:t>
      </w:r>
    </w:p>
    <w:p w14:paraId="3D0C3291" w14:textId="77777777" w:rsidR="00B77036" w:rsidRDefault="00B77036" w:rsidP="00B77036">
      <w:r>
        <w:t>Finally, as the EIM goals may conflict with each other in a particular context, a primary EIM objective is to install enterprise governance mechanisms to resolve data definition, format, content, and security issues across applications and business processes. This mechanism can also be leveraged to advance the EIM goals themselves by thoroughly documenting these resolutions to allow them to be applied consistently in similar future situations.</w:t>
      </w:r>
    </w:p>
    <w:p w14:paraId="716A0552" w14:textId="17FCC722" w:rsidR="007F4F48" w:rsidRPr="00DF796D" w:rsidRDefault="00B77036" w:rsidP="00B77036">
      <w:pPr>
        <w:rPr>
          <w:rFonts w:ascii="Calibri" w:hAnsi="Calibri" w:cs="Calibri"/>
          <w:i/>
          <w:color w:val="0033CC"/>
        </w:rPr>
      </w:pPr>
      <w:r>
        <w:lastRenderedPageBreak/>
        <w:t>An important strategy to pursue in support of the governance objective is to encourage decoupling important data from the source application(s) creating and using the data. This can often be very difficult as it requires application architects and designers to shift their thinking from programming-centric logic toward a more data-centric point of view.</w:t>
      </w:r>
    </w:p>
    <w:p w14:paraId="716A0553" w14:textId="77777777" w:rsidR="007F4F48" w:rsidRPr="00DF796D" w:rsidRDefault="007F4F48" w:rsidP="007F4F48">
      <w:pPr>
        <w:pStyle w:val="Heading2"/>
        <w:numPr>
          <w:ilvl w:val="1"/>
          <w:numId w:val="11"/>
        </w:numPr>
        <w:rPr>
          <w:rFonts w:ascii="Calibri" w:hAnsi="Calibri" w:cs="Calibri"/>
        </w:rPr>
      </w:pPr>
      <w:bookmarkStart w:id="26" w:name="_Toc339011828"/>
      <w:r w:rsidRPr="00DF796D">
        <w:rPr>
          <w:rFonts w:ascii="Calibri" w:hAnsi="Calibri" w:cs="Calibri"/>
        </w:rPr>
        <w:t>Value Proposition</w:t>
      </w:r>
      <w:bookmarkEnd w:id="26"/>
    </w:p>
    <w:p w14:paraId="629B892B" w14:textId="707A59A7" w:rsidR="00112557" w:rsidRDefault="00112557" w:rsidP="00112557">
      <w:pPr>
        <w:pStyle w:val="Heading2"/>
        <w:numPr>
          <w:ilvl w:val="2"/>
          <w:numId w:val="1"/>
        </w:numPr>
        <w:ind w:left="2160"/>
      </w:pPr>
      <w:bookmarkStart w:id="27" w:name="_Toc339011829"/>
      <w:r>
        <w:t>Information Management Challenges</w:t>
      </w:r>
      <w:bookmarkEnd w:id="27"/>
    </w:p>
    <w:p w14:paraId="3B6E9A4F" w14:textId="77777777" w:rsidR="00112557" w:rsidRPr="001E4E23" w:rsidRDefault="00112557" w:rsidP="00112557">
      <w:r w:rsidRPr="001E4E23">
        <w:t>Some of the challenges that utilities are seeking to address through the deployment of an Enterprise Information Management strategy are listed below.</w:t>
      </w:r>
    </w:p>
    <w:p w14:paraId="1D2294FB" w14:textId="77777777" w:rsidR="00112557" w:rsidRPr="001E4E23" w:rsidRDefault="00112557" w:rsidP="00112557">
      <w:pPr>
        <w:numPr>
          <w:ilvl w:val="0"/>
          <w:numId w:val="19"/>
        </w:numPr>
      </w:pPr>
      <w:r w:rsidRPr="001E4E23">
        <w:t>Large volumes of data are coming in from different sources.</w:t>
      </w:r>
    </w:p>
    <w:p w14:paraId="52BA1136" w14:textId="77777777" w:rsidR="00112557" w:rsidRPr="001E4E23" w:rsidRDefault="00112557" w:rsidP="00112557">
      <w:pPr>
        <w:numPr>
          <w:ilvl w:val="0"/>
          <w:numId w:val="19"/>
        </w:numPr>
      </w:pPr>
      <w:r w:rsidRPr="001E4E23">
        <w:t>Utilities do not have strategies in place to manage the data volumes and make it actionable.</w:t>
      </w:r>
    </w:p>
    <w:p w14:paraId="47332F04" w14:textId="77777777" w:rsidR="00112557" w:rsidRPr="001E4E23" w:rsidRDefault="00112557" w:rsidP="00112557">
      <w:pPr>
        <w:numPr>
          <w:ilvl w:val="0"/>
          <w:numId w:val="19"/>
        </w:numPr>
      </w:pPr>
      <w:r w:rsidRPr="001E4E23">
        <w:t>Information management strategies are fragmented by application and by business unit.</w:t>
      </w:r>
    </w:p>
    <w:p w14:paraId="119F8399" w14:textId="77777777" w:rsidR="00112557" w:rsidRPr="001E4E23" w:rsidRDefault="00112557" w:rsidP="00112557">
      <w:pPr>
        <w:numPr>
          <w:ilvl w:val="0"/>
          <w:numId w:val="19"/>
        </w:numPr>
      </w:pPr>
      <w:r w:rsidRPr="001E4E23">
        <w:t>Multiple competing sources of record exist within many utility organizations.</w:t>
      </w:r>
    </w:p>
    <w:p w14:paraId="2F884193" w14:textId="77777777" w:rsidR="00112557" w:rsidRPr="001E4E23" w:rsidRDefault="00112557" w:rsidP="00112557">
      <w:pPr>
        <w:numPr>
          <w:ilvl w:val="0"/>
          <w:numId w:val="19"/>
        </w:numPr>
      </w:pPr>
      <w:r w:rsidRPr="001E4E23">
        <w:t>As processes become more real-time, they are negatively impacted by lack of data consistency.</w:t>
      </w:r>
    </w:p>
    <w:p w14:paraId="194878B3" w14:textId="77777777" w:rsidR="00112557" w:rsidRPr="001E4E23" w:rsidRDefault="00112557" w:rsidP="00112557">
      <w:pPr>
        <w:numPr>
          <w:ilvl w:val="0"/>
          <w:numId w:val="19"/>
        </w:numPr>
      </w:pPr>
      <w:r w:rsidRPr="001E4E23">
        <w:t>Utility IT is currently a cost center, and it needs to transition to an enabler of business transformation.</w:t>
      </w:r>
    </w:p>
    <w:p w14:paraId="0C4B2BC5" w14:textId="77777777" w:rsidR="00112557" w:rsidRPr="001E4E23" w:rsidRDefault="00112557" w:rsidP="00112557">
      <w:pPr>
        <w:numPr>
          <w:ilvl w:val="0"/>
          <w:numId w:val="19"/>
        </w:numPr>
      </w:pPr>
      <w:r w:rsidRPr="001E4E23">
        <w:t>IT is missing a holistic strategy and approach to manage data and information as assets across business silos.</w:t>
      </w:r>
    </w:p>
    <w:p w14:paraId="3ADAD5A5" w14:textId="77777777" w:rsidR="00112557" w:rsidRPr="001E4E23" w:rsidRDefault="00112557" w:rsidP="00112557">
      <w:pPr>
        <w:numPr>
          <w:ilvl w:val="0"/>
          <w:numId w:val="19"/>
        </w:numPr>
      </w:pPr>
      <w:r w:rsidRPr="001E4E23">
        <w:t>Business units struggle to get the right information at the right time.</w:t>
      </w:r>
    </w:p>
    <w:p w14:paraId="7842F3CE" w14:textId="77777777" w:rsidR="00112557" w:rsidRPr="001E4E23" w:rsidRDefault="00112557" w:rsidP="00112557">
      <w:pPr>
        <w:numPr>
          <w:ilvl w:val="0"/>
          <w:numId w:val="19"/>
        </w:numPr>
      </w:pPr>
      <w:r w:rsidRPr="001E4E23">
        <w:t>Need to coordinate with major vendors to bring vendor participation into EIM efforts</w:t>
      </w:r>
    </w:p>
    <w:p w14:paraId="3B901003" w14:textId="77777777" w:rsidR="00112557" w:rsidRPr="001E4E23" w:rsidRDefault="00112557" w:rsidP="00112557">
      <w:pPr>
        <w:numPr>
          <w:ilvl w:val="0"/>
          <w:numId w:val="19"/>
        </w:numPr>
      </w:pPr>
      <w:r w:rsidRPr="001E4E23">
        <w:t>Need to understand the EIM issues around large capital systems</w:t>
      </w:r>
    </w:p>
    <w:p w14:paraId="20C30567" w14:textId="77777777" w:rsidR="00112557" w:rsidRDefault="00112557" w:rsidP="00112557">
      <w:pPr>
        <w:numPr>
          <w:ilvl w:val="0"/>
          <w:numId w:val="19"/>
        </w:numPr>
      </w:pPr>
      <w:r w:rsidRPr="001E4E23">
        <w:t xml:space="preserve">Very little unified view into security view of the organization </w:t>
      </w:r>
    </w:p>
    <w:p w14:paraId="74B310BD" w14:textId="77777777" w:rsidR="00112557" w:rsidRDefault="00112557" w:rsidP="00112557">
      <w:pPr>
        <w:numPr>
          <w:ilvl w:val="0"/>
          <w:numId w:val="19"/>
        </w:numPr>
      </w:pPr>
      <w:r>
        <w:t>The level of churn and change in the utility is unprecedented, and utility organizations may not be in a position to accommodate that change</w:t>
      </w:r>
    </w:p>
    <w:p w14:paraId="14961813" w14:textId="77777777" w:rsidR="00112557" w:rsidRDefault="00112557" w:rsidP="00112557">
      <w:pPr>
        <w:numPr>
          <w:ilvl w:val="0"/>
          <w:numId w:val="19"/>
        </w:numPr>
      </w:pPr>
      <w:r>
        <w:t>Organizations need to be taught the concept and value of compatible change</w:t>
      </w:r>
    </w:p>
    <w:p w14:paraId="5D265CA7" w14:textId="77777777" w:rsidR="00112557" w:rsidRDefault="00112557" w:rsidP="00112557">
      <w:pPr>
        <w:numPr>
          <w:ilvl w:val="0"/>
          <w:numId w:val="19"/>
        </w:numPr>
      </w:pPr>
      <w:r>
        <w:t>Business models do change over time and IT architectures will need to adapt accordingly</w:t>
      </w:r>
    </w:p>
    <w:p w14:paraId="23BD6503" w14:textId="77777777" w:rsidR="00112557" w:rsidRDefault="00112557" w:rsidP="00112557">
      <w:pPr>
        <w:numPr>
          <w:ilvl w:val="0"/>
          <w:numId w:val="19"/>
        </w:numPr>
      </w:pPr>
      <w:r>
        <w:t>Projects will push back on the cost of integrating EIM activities</w:t>
      </w:r>
    </w:p>
    <w:p w14:paraId="33D8DE9C" w14:textId="77777777" w:rsidR="00112557" w:rsidRDefault="00112557" w:rsidP="00112557">
      <w:pPr>
        <w:numPr>
          <w:ilvl w:val="0"/>
          <w:numId w:val="19"/>
        </w:numPr>
      </w:pPr>
      <w:r>
        <w:t>Functions are duplicated with multiple applications</w:t>
      </w:r>
    </w:p>
    <w:p w14:paraId="21E0DB31" w14:textId="77777777" w:rsidR="00112557" w:rsidRDefault="00112557" w:rsidP="00112557">
      <w:pPr>
        <w:numPr>
          <w:ilvl w:val="1"/>
          <w:numId w:val="19"/>
        </w:numPr>
      </w:pPr>
      <w:r>
        <w:t>BI</w:t>
      </w:r>
    </w:p>
    <w:p w14:paraId="4A45BC72" w14:textId="77777777" w:rsidR="00112557" w:rsidRDefault="00112557" w:rsidP="00112557">
      <w:pPr>
        <w:numPr>
          <w:ilvl w:val="0"/>
          <w:numId w:val="19"/>
        </w:numPr>
      </w:pPr>
      <w:r>
        <w:t>In the current environment, best practices are often not shared or enforced within the organization</w:t>
      </w:r>
    </w:p>
    <w:p w14:paraId="705B2C7D" w14:textId="77777777" w:rsidR="00112557" w:rsidRDefault="00112557" w:rsidP="00112557">
      <w:pPr>
        <w:numPr>
          <w:ilvl w:val="0"/>
          <w:numId w:val="19"/>
        </w:numPr>
      </w:pPr>
      <w:r>
        <w:t>Fragmented and outdated integration patterns increase costs</w:t>
      </w:r>
    </w:p>
    <w:p w14:paraId="74C6B7C2" w14:textId="77777777" w:rsidR="00112557" w:rsidRDefault="00112557" w:rsidP="00112557">
      <w:pPr>
        <w:numPr>
          <w:ilvl w:val="0"/>
          <w:numId w:val="19"/>
        </w:numPr>
      </w:pPr>
      <w:r>
        <w:t>Data is inconsistent within the organization</w:t>
      </w:r>
    </w:p>
    <w:p w14:paraId="5AE770C0" w14:textId="77777777" w:rsidR="00112557" w:rsidRDefault="00112557" w:rsidP="00112557">
      <w:pPr>
        <w:pStyle w:val="Heading2"/>
        <w:numPr>
          <w:ilvl w:val="2"/>
          <w:numId w:val="1"/>
        </w:numPr>
        <w:ind w:left="2160"/>
      </w:pPr>
      <w:bookmarkStart w:id="28" w:name="_Toc339011830"/>
      <w:r>
        <w:lastRenderedPageBreak/>
        <w:t>Business Value</w:t>
      </w:r>
      <w:bookmarkEnd w:id="28"/>
    </w:p>
    <w:p w14:paraId="7BDD6C22" w14:textId="77777777" w:rsidR="00112557" w:rsidRPr="001E4E23" w:rsidRDefault="00112557" w:rsidP="00112557">
      <w:r w:rsidRPr="001E4E23">
        <w:t>This is what EIM will give us as an output from the Task Force activities.</w:t>
      </w:r>
    </w:p>
    <w:p w14:paraId="788A5440" w14:textId="77777777" w:rsidR="00112557" w:rsidRPr="001E4E23" w:rsidRDefault="00112557" w:rsidP="00112557">
      <w:r w:rsidRPr="001E4E23">
        <w:t>As with any investment, a utility employing an Enterprise Information Management strategy will engage in the effort with goals and objectives in mind.  Some of the goals and objectives along with expected future value are listed below:</w:t>
      </w:r>
    </w:p>
    <w:p w14:paraId="6DCF1DD9" w14:textId="77777777" w:rsidR="00112557" w:rsidRPr="001E4E23" w:rsidRDefault="00112557" w:rsidP="00112557">
      <w:pPr>
        <w:numPr>
          <w:ilvl w:val="0"/>
          <w:numId w:val="20"/>
        </w:numPr>
      </w:pPr>
      <w:r w:rsidRPr="001E4E23">
        <w:t>Structure the data to create actionable information.</w:t>
      </w:r>
    </w:p>
    <w:p w14:paraId="3DB8FEC0" w14:textId="77777777" w:rsidR="00112557" w:rsidRPr="001E4E23" w:rsidRDefault="00112557" w:rsidP="00112557">
      <w:pPr>
        <w:numPr>
          <w:ilvl w:val="0"/>
          <w:numId w:val="20"/>
        </w:numPr>
      </w:pPr>
      <w:r w:rsidRPr="001E4E23">
        <w:t>Consistent data management across the entire IT infrastructure.</w:t>
      </w:r>
    </w:p>
    <w:p w14:paraId="7D11DB65" w14:textId="77777777" w:rsidR="00112557" w:rsidRPr="001E4E23" w:rsidRDefault="00112557" w:rsidP="00112557">
      <w:pPr>
        <w:numPr>
          <w:ilvl w:val="0"/>
          <w:numId w:val="20"/>
        </w:numPr>
      </w:pPr>
      <w:r w:rsidRPr="001E4E23">
        <w:t>Clear articulation of sources of data, authorized copies, and working copies.</w:t>
      </w:r>
    </w:p>
    <w:p w14:paraId="311AB51E" w14:textId="77777777" w:rsidR="00112557" w:rsidRPr="001E4E23" w:rsidRDefault="00112557" w:rsidP="00112557">
      <w:pPr>
        <w:numPr>
          <w:ilvl w:val="0"/>
          <w:numId w:val="20"/>
        </w:numPr>
      </w:pPr>
      <w:r w:rsidRPr="001E4E23">
        <w:t>Processes supported and governed by accurate enterprise data.</w:t>
      </w:r>
    </w:p>
    <w:p w14:paraId="68A30A4D" w14:textId="77777777" w:rsidR="00112557" w:rsidRPr="001E4E23" w:rsidRDefault="00112557" w:rsidP="00112557">
      <w:pPr>
        <w:numPr>
          <w:ilvl w:val="0"/>
          <w:numId w:val="20"/>
        </w:numPr>
      </w:pPr>
      <w:r w:rsidRPr="001E4E23">
        <w:t xml:space="preserve">The deployment, governance, and status of financial resources, human resources, and material resources </w:t>
      </w:r>
      <w:proofErr w:type="gramStart"/>
      <w:r w:rsidRPr="001E4E23">
        <w:t>is</w:t>
      </w:r>
      <w:proofErr w:type="gramEnd"/>
      <w:r w:rsidRPr="001E4E23">
        <w:t xml:space="preserve"> m</w:t>
      </w:r>
      <w:r>
        <w:t xml:space="preserve">ade visible through data.  </w:t>
      </w:r>
      <w:r w:rsidRPr="00CD2659">
        <w:rPr>
          <w:rFonts w:cs="Arial"/>
          <w:color w:val="000000"/>
        </w:rPr>
        <w:t>Data is therefore treated as a vital business asset throughout the enterprise.</w:t>
      </w:r>
    </w:p>
    <w:p w14:paraId="51CF13F9" w14:textId="77777777" w:rsidR="00112557" w:rsidRDefault="00112557" w:rsidP="00112557">
      <w:pPr>
        <w:numPr>
          <w:ilvl w:val="0"/>
          <w:numId w:val="20"/>
        </w:numPr>
      </w:pPr>
      <w:r w:rsidRPr="001E4E23">
        <w:t>Combining data from different contexts into a unified view creates useful and actionable information relevant to the business.</w:t>
      </w:r>
    </w:p>
    <w:p w14:paraId="103E15CC" w14:textId="77777777" w:rsidR="00112557" w:rsidRDefault="00112557" w:rsidP="00112557">
      <w:pPr>
        <w:numPr>
          <w:ilvl w:val="0"/>
          <w:numId w:val="20"/>
        </w:numPr>
        <w:overflowPunct/>
        <w:autoSpaceDE/>
        <w:autoSpaceDN/>
        <w:adjustRightInd/>
        <w:spacing w:after="0"/>
        <w:textAlignment w:val="auto"/>
        <w:rPr>
          <w:rFonts w:ascii="Times New Roman" w:hAnsi="Times New Roman"/>
          <w:sz w:val="24"/>
          <w:szCs w:val="24"/>
        </w:rPr>
      </w:pPr>
      <w:r w:rsidRPr="006262E7">
        <w:rPr>
          <w:rFonts w:ascii="Times New Roman" w:hAnsi="Times New Roman"/>
          <w:sz w:val="24"/>
          <w:szCs w:val="24"/>
        </w:rPr>
        <w:t>Manage operational security</w:t>
      </w:r>
    </w:p>
    <w:p w14:paraId="38D6DA86" w14:textId="77777777" w:rsidR="00112557" w:rsidRPr="006262E7" w:rsidRDefault="00112557" w:rsidP="00112557">
      <w:pPr>
        <w:numPr>
          <w:ilvl w:val="1"/>
          <w:numId w:val="20"/>
        </w:numPr>
        <w:overflowPunct/>
        <w:autoSpaceDE/>
        <w:autoSpaceDN/>
        <w:adjustRightInd/>
        <w:spacing w:after="0"/>
        <w:textAlignment w:val="auto"/>
        <w:rPr>
          <w:rFonts w:ascii="Times New Roman" w:hAnsi="Times New Roman"/>
          <w:sz w:val="24"/>
          <w:szCs w:val="24"/>
        </w:rPr>
      </w:pPr>
      <w:r w:rsidRPr="006262E7">
        <w:rPr>
          <w:rFonts w:ascii="Times New Roman" w:hAnsi="Times New Roman"/>
          <w:sz w:val="24"/>
          <w:szCs w:val="24"/>
        </w:rPr>
        <w:t>Implement and enforce security policies</w:t>
      </w:r>
    </w:p>
    <w:p w14:paraId="258A0EFD" w14:textId="77777777" w:rsidR="00112557" w:rsidRDefault="00112557" w:rsidP="00112557">
      <w:pPr>
        <w:numPr>
          <w:ilvl w:val="0"/>
          <w:numId w:val="20"/>
        </w:numPr>
      </w:pPr>
      <w:r>
        <w:t>Reduction in application dependency</w:t>
      </w:r>
    </w:p>
    <w:p w14:paraId="3C6DBE40" w14:textId="77777777" w:rsidR="00112557" w:rsidRDefault="00112557" w:rsidP="00112557">
      <w:pPr>
        <w:numPr>
          <w:ilvl w:val="0"/>
          <w:numId w:val="20"/>
        </w:numPr>
      </w:pPr>
      <w:r>
        <w:t>Provide a single version of the truth</w:t>
      </w:r>
    </w:p>
    <w:p w14:paraId="59287BE2" w14:textId="77777777" w:rsidR="00112557" w:rsidRDefault="00112557" w:rsidP="00112557">
      <w:pPr>
        <w:numPr>
          <w:ilvl w:val="0"/>
          <w:numId w:val="20"/>
        </w:numPr>
      </w:pPr>
      <w:r>
        <w:t xml:space="preserve">Provide integrated reporting and analytics based on the single version of the truth </w:t>
      </w:r>
    </w:p>
    <w:p w14:paraId="012576C1" w14:textId="77777777" w:rsidR="00112557" w:rsidRDefault="00112557" w:rsidP="00112557">
      <w:pPr>
        <w:numPr>
          <w:ilvl w:val="1"/>
          <w:numId w:val="20"/>
        </w:numPr>
      </w:pPr>
      <w:r>
        <w:t>May also lead to a reduced number of reports needed</w:t>
      </w:r>
    </w:p>
    <w:p w14:paraId="154981F0" w14:textId="77777777" w:rsidR="00112557" w:rsidRDefault="00112557" w:rsidP="00112557">
      <w:pPr>
        <w:numPr>
          <w:ilvl w:val="1"/>
          <w:numId w:val="20"/>
        </w:numPr>
      </w:pPr>
      <w:r>
        <w:t>Reduces the need for multiple BI systems</w:t>
      </w:r>
    </w:p>
    <w:p w14:paraId="400A9407" w14:textId="77777777" w:rsidR="00112557" w:rsidRDefault="00112557" w:rsidP="00112557">
      <w:pPr>
        <w:numPr>
          <w:ilvl w:val="0"/>
          <w:numId w:val="20"/>
        </w:numPr>
      </w:pPr>
      <w:r>
        <w:t>The ability to take a larger view of data and manage it independent of applications</w:t>
      </w:r>
    </w:p>
    <w:p w14:paraId="70DDAC97" w14:textId="77777777" w:rsidR="00112557" w:rsidRDefault="00112557" w:rsidP="00112557">
      <w:pPr>
        <w:numPr>
          <w:ilvl w:val="0"/>
          <w:numId w:val="20"/>
        </w:numPr>
      </w:pPr>
      <w:r>
        <w:t>Develop holistic Information Management capability</w:t>
      </w:r>
    </w:p>
    <w:p w14:paraId="03330F80" w14:textId="77777777" w:rsidR="00112557" w:rsidRDefault="00112557" w:rsidP="00112557">
      <w:pPr>
        <w:numPr>
          <w:ilvl w:val="0"/>
          <w:numId w:val="20"/>
        </w:numPr>
      </w:pPr>
      <w:r>
        <w:t xml:space="preserve">Compliance with </w:t>
      </w:r>
      <w:proofErr w:type="spellStart"/>
      <w:r>
        <w:t>OpenADE</w:t>
      </w:r>
      <w:proofErr w:type="spellEnd"/>
      <w:r>
        <w:t xml:space="preserve"> recommendations and FERC regulations</w:t>
      </w:r>
    </w:p>
    <w:p w14:paraId="58E65187" w14:textId="77777777" w:rsidR="00112557" w:rsidRDefault="00112557" w:rsidP="00112557">
      <w:pPr>
        <w:numPr>
          <w:ilvl w:val="0"/>
          <w:numId w:val="20"/>
        </w:numPr>
      </w:pPr>
      <w:r>
        <w:t>Understand which technologies to use in what situations</w:t>
      </w:r>
    </w:p>
    <w:p w14:paraId="16D29272" w14:textId="77777777" w:rsidR="00112557" w:rsidRDefault="00112557" w:rsidP="00112557">
      <w:pPr>
        <w:numPr>
          <w:ilvl w:val="1"/>
          <w:numId w:val="20"/>
        </w:numPr>
      </w:pPr>
      <w:r>
        <w:t>Also manage the need for and deployment of exceptions</w:t>
      </w:r>
    </w:p>
    <w:p w14:paraId="2748E732" w14:textId="77777777" w:rsidR="00112557" w:rsidRPr="001E4E23" w:rsidRDefault="00112557" w:rsidP="00112557">
      <w:pPr>
        <w:numPr>
          <w:ilvl w:val="1"/>
          <w:numId w:val="20"/>
        </w:numPr>
      </w:pPr>
      <w:r>
        <w:t>Take advantage of new technologies and phase out old ones in a strategic manner</w:t>
      </w:r>
    </w:p>
    <w:p w14:paraId="3FC6C162" w14:textId="77777777" w:rsidR="00112557" w:rsidRDefault="00112557" w:rsidP="007F4F48">
      <w:pPr>
        <w:rPr>
          <w:rFonts w:ascii="Calibri" w:hAnsi="Calibri" w:cs="Calibri"/>
        </w:rPr>
      </w:pPr>
    </w:p>
    <w:p w14:paraId="79995F68" w14:textId="77777777" w:rsidR="00112557" w:rsidRPr="00DF796D" w:rsidRDefault="00112557" w:rsidP="007F4F48">
      <w:pPr>
        <w:rPr>
          <w:rFonts w:ascii="Calibri" w:hAnsi="Calibri" w:cs="Calibri"/>
        </w:rPr>
      </w:pPr>
    </w:p>
    <w:p w14:paraId="716A0555" w14:textId="77777777" w:rsidR="00722E6A" w:rsidRPr="00DF796D" w:rsidRDefault="00722E6A" w:rsidP="00722E6A">
      <w:pPr>
        <w:pStyle w:val="Heading1"/>
        <w:numPr>
          <w:ilvl w:val="0"/>
          <w:numId w:val="10"/>
        </w:numPr>
        <w:rPr>
          <w:rFonts w:ascii="Calibri" w:hAnsi="Calibri" w:cs="Calibri"/>
        </w:rPr>
      </w:pPr>
      <w:bookmarkStart w:id="29" w:name="_Toc339011831"/>
      <w:r w:rsidRPr="00DF796D">
        <w:rPr>
          <w:rFonts w:ascii="Calibri" w:hAnsi="Calibri" w:cs="Calibri"/>
        </w:rPr>
        <w:lastRenderedPageBreak/>
        <w:t>EIM Governance</w:t>
      </w:r>
      <w:bookmarkEnd w:id="29"/>
    </w:p>
    <w:p w14:paraId="716A0556" w14:textId="77777777" w:rsidR="007F4F48" w:rsidRPr="00DF796D" w:rsidRDefault="007F4F48" w:rsidP="007F4F48">
      <w:pPr>
        <w:pStyle w:val="Heading2"/>
        <w:numPr>
          <w:ilvl w:val="1"/>
          <w:numId w:val="11"/>
        </w:numPr>
        <w:rPr>
          <w:rFonts w:ascii="Calibri" w:hAnsi="Calibri" w:cs="Calibri"/>
        </w:rPr>
      </w:pPr>
      <w:bookmarkStart w:id="30" w:name="_Toc339011832"/>
      <w:r w:rsidRPr="00DF796D">
        <w:rPr>
          <w:rFonts w:ascii="Calibri" w:hAnsi="Calibri" w:cs="Calibri"/>
        </w:rPr>
        <w:t>Sponsorship</w:t>
      </w:r>
      <w:bookmarkEnd w:id="30"/>
    </w:p>
    <w:p w14:paraId="781F0CFF" w14:textId="79339474" w:rsidR="00112557" w:rsidRPr="00DF796D" w:rsidRDefault="00112557" w:rsidP="007F4F48">
      <w:pPr>
        <w:rPr>
          <w:rFonts w:ascii="Calibri" w:hAnsi="Calibri" w:cs="Calibri"/>
        </w:rPr>
      </w:pPr>
      <w:r w:rsidRPr="00112557">
        <w:rPr>
          <w:rFonts w:ascii="Calibri" w:hAnsi="Calibri" w:cs="Calibri"/>
        </w:rPr>
        <w:t>This establishes the business and IT executive sponsorships that are required to ensure proper support, buy-in, and success of EIM program. Sponsorship can include a steering committee with members from business and IT with specified decision-making roles and responsibilities.</w:t>
      </w:r>
    </w:p>
    <w:p w14:paraId="716A0558" w14:textId="77777777" w:rsidR="007F4F48" w:rsidRPr="00DF796D" w:rsidRDefault="007F4F48" w:rsidP="007F4F48">
      <w:pPr>
        <w:pStyle w:val="Heading2"/>
        <w:numPr>
          <w:ilvl w:val="1"/>
          <w:numId w:val="11"/>
        </w:numPr>
        <w:rPr>
          <w:rFonts w:ascii="Calibri" w:hAnsi="Calibri" w:cs="Calibri"/>
        </w:rPr>
      </w:pPr>
      <w:bookmarkStart w:id="31" w:name="_Toc339011833"/>
      <w:r w:rsidRPr="00DF796D">
        <w:rPr>
          <w:rFonts w:ascii="Calibri" w:hAnsi="Calibri" w:cs="Calibri"/>
        </w:rPr>
        <w:t>Stewardship</w:t>
      </w:r>
      <w:bookmarkEnd w:id="31"/>
    </w:p>
    <w:p w14:paraId="716A0559" w14:textId="75C7F507" w:rsidR="007F4F48" w:rsidRPr="00DF796D" w:rsidRDefault="00112557" w:rsidP="007F4F48">
      <w:pPr>
        <w:rPr>
          <w:rFonts w:ascii="Calibri" w:hAnsi="Calibri" w:cs="Calibri"/>
        </w:rPr>
      </w:pPr>
      <w:r w:rsidRPr="00F14A86">
        <w:t>This establishes the data and information ownership (stewardship) structure, policies and procedures, and relationships to organization functional and process roles and responsibilities.</w:t>
      </w:r>
    </w:p>
    <w:p w14:paraId="716A055A" w14:textId="77777777" w:rsidR="007F4F48" w:rsidRDefault="009B6328" w:rsidP="007F4F48">
      <w:pPr>
        <w:pStyle w:val="Heading2"/>
        <w:numPr>
          <w:ilvl w:val="1"/>
          <w:numId w:val="11"/>
        </w:numPr>
        <w:rPr>
          <w:rFonts w:ascii="Calibri" w:hAnsi="Calibri" w:cs="Calibri"/>
        </w:rPr>
      </w:pPr>
      <w:bookmarkStart w:id="32" w:name="_Toc339011834"/>
      <w:r w:rsidRPr="00DF796D">
        <w:rPr>
          <w:rFonts w:ascii="Calibri" w:hAnsi="Calibri" w:cs="Calibri"/>
        </w:rPr>
        <w:t>Policies, Principles and Tenants</w:t>
      </w:r>
      <w:bookmarkEnd w:id="32"/>
    </w:p>
    <w:p w14:paraId="5C4FECE8" w14:textId="77777777" w:rsidR="00112557" w:rsidRDefault="00112557" w:rsidP="00112557">
      <w:pPr>
        <w:spacing w:before="120"/>
      </w:pPr>
      <w:r w:rsidRPr="00F14A86">
        <w:t xml:space="preserve">This provides the essential policies, principles and tenets for what EIM is and how EIM will be conducted and enforced with business/IT functions and programs. </w:t>
      </w:r>
    </w:p>
    <w:p w14:paraId="01407061" w14:textId="77777777" w:rsidR="00112557" w:rsidRDefault="00112557" w:rsidP="00112557">
      <w:pPr>
        <w:spacing w:before="120"/>
      </w:pPr>
      <w:r>
        <w:t>NISTIR requirements that may have an impact in this space are the following:</w:t>
      </w:r>
    </w:p>
    <w:p w14:paraId="2023E287" w14:textId="77777777" w:rsidR="00112557" w:rsidRDefault="00112557" w:rsidP="00112557">
      <w:pPr>
        <w:numPr>
          <w:ilvl w:val="0"/>
          <w:numId w:val="21"/>
        </w:numPr>
        <w:spacing w:before="120"/>
      </w:pPr>
      <w:r>
        <w:t>Access Control and Policy Procedures (SG.AC-1)</w:t>
      </w:r>
    </w:p>
    <w:p w14:paraId="1BB60BBF" w14:textId="77777777" w:rsidR="00112557" w:rsidRDefault="00112557" w:rsidP="00112557">
      <w:pPr>
        <w:numPr>
          <w:ilvl w:val="0"/>
          <w:numId w:val="21"/>
        </w:numPr>
        <w:spacing w:before="120"/>
      </w:pPr>
      <w:r>
        <w:t>Remote Access Policy and Procedures (SG.AC-2)</w:t>
      </w:r>
    </w:p>
    <w:p w14:paraId="31ED4DEE" w14:textId="77777777" w:rsidR="00112557" w:rsidRDefault="00112557" w:rsidP="00112557">
      <w:pPr>
        <w:numPr>
          <w:ilvl w:val="0"/>
          <w:numId w:val="21"/>
        </w:numPr>
        <w:spacing w:before="120"/>
      </w:pPr>
      <w:r>
        <w:t>Account Management (SG.AC-3)</w:t>
      </w:r>
    </w:p>
    <w:p w14:paraId="77D373BE" w14:textId="77777777" w:rsidR="00112557" w:rsidRDefault="00112557" w:rsidP="00112557">
      <w:pPr>
        <w:numPr>
          <w:ilvl w:val="0"/>
          <w:numId w:val="21"/>
        </w:numPr>
        <w:spacing w:before="120"/>
      </w:pPr>
      <w:r>
        <w:t>Information Flow Enforcement (SG.AC-5)</w:t>
      </w:r>
    </w:p>
    <w:p w14:paraId="060C4523" w14:textId="77777777" w:rsidR="00112557" w:rsidRDefault="00112557" w:rsidP="00112557">
      <w:pPr>
        <w:numPr>
          <w:ilvl w:val="0"/>
          <w:numId w:val="21"/>
        </w:numPr>
        <w:spacing w:before="120"/>
      </w:pPr>
      <w:r>
        <w:t>Separation of Duties (SG.AC-6)</w:t>
      </w:r>
    </w:p>
    <w:p w14:paraId="1FC50A3C" w14:textId="77777777" w:rsidR="00112557" w:rsidRDefault="00112557" w:rsidP="00112557">
      <w:pPr>
        <w:numPr>
          <w:ilvl w:val="0"/>
          <w:numId w:val="21"/>
        </w:numPr>
        <w:spacing w:before="120"/>
      </w:pPr>
      <w:r>
        <w:t>Least Privilege (SG.AC-7)</w:t>
      </w:r>
    </w:p>
    <w:p w14:paraId="1900C3A4" w14:textId="77777777" w:rsidR="00112557" w:rsidRDefault="00112557" w:rsidP="00112557">
      <w:pPr>
        <w:numPr>
          <w:ilvl w:val="0"/>
          <w:numId w:val="21"/>
        </w:numPr>
        <w:spacing w:before="120"/>
      </w:pPr>
      <w:r>
        <w:t>Use of External Information Control Systems (SG.AC-18)</w:t>
      </w:r>
    </w:p>
    <w:p w14:paraId="282D41FF" w14:textId="4D5E398D" w:rsidR="00112557" w:rsidRDefault="00112557" w:rsidP="00112557">
      <w:pPr>
        <w:numPr>
          <w:ilvl w:val="0"/>
          <w:numId w:val="21"/>
        </w:numPr>
        <w:spacing w:before="120"/>
      </w:pPr>
      <w:r>
        <w:t>Publicly Accessible Content (SG.AC-20)</w:t>
      </w:r>
    </w:p>
    <w:p w14:paraId="5DE9C36F" w14:textId="77777777" w:rsidR="00112557" w:rsidRDefault="00112557" w:rsidP="00112557"/>
    <w:p w14:paraId="48D48917" w14:textId="248D0A04" w:rsidR="00112557" w:rsidRDefault="00112557" w:rsidP="00112557">
      <w:pPr>
        <w:pStyle w:val="Heading2"/>
        <w:numPr>
          <w:ilvl w:val="1"/>
          <w:numId w:val="11"/>
        </w:numPr>
        <w:rPr>
          <w:rFonts w:ascii="Calibri" w:hAnsi="Calibri" w:cs="Calibri"/>
        </w:rPr>
      </w:pPr>
      <w:bookmarkStart w:id="33" w:name="_Toc339011835"/>
      <w:r>
        <w:rPr>
          <w:rFonts w:ascii="Calibri" w:hAnsi="Calibri" w:cs="Calibri"/>
        </w:rPr>
        <w:t>Alignment</w:t>
      </w:r>
      <w:bookmarkEnd w:id="33"/>
    </w:p>
    <w:p w14:paraId="11A2EB09" w14:textId="58CC5934" w:rsidR="00112557" w:rsidRDefault="00112557" w:rsidP="00112557">
      <w:r w:rsidRPr="00F14A86">
        <w:t>This provides the structure, relationship, policies and procedures necessary to align EIM vision and strategy with business vision and strategy as well as enterprise architecture goals and objectives.  Alignment with major programs is a critical part of this component.</w:t>
      </w:r>
    </w:p>
    <w:p w14:paraId="51C5FD4E" w14:textId="77777777" w:rsidR="00112557" w:rsidRDefault="00112557" w:rsidP="00112557"/>
    <w:p w14:paraId="0B577BF6" w14:textId="744333BE" w:rsidR="00112557" w:rsidRDefault="00112557" w:rsidP="00112557">
      <w:pPr>
        <w:pStyle w:val="Heading2"/>
        <w:numPr>
          <w:ilvl w:val="1"/>
          <w:numId w:val="11"/>
        </w:numPr>
        <w:rPr>
          <w:rFonts w:ascii="Calibri" w:hAnsi="Calibri" w:cs="Calibri"/>
        </w:rPr>
      </w:pPr>
      <w:bookmarkStart w:id="34" w:name="_Toc339011836"/>
      <w:r>
        <w:rPr>
          <w:rFonts w:ascii="Calibri" w:hAnsi="Calibri" w:cs="Calibri"/>
        </w:rPr>
        <w:t>Reference Model</w:t>
      </w:r>
      <w:bookmarkEnd w:id="34"/>
    </w:p>
    <w:p w14:paraId="7EDDAE05" w14:textId="5124FD9A" w:rsidR="00112557" w:rsidRDefault="00112557" w:rsidP="00112557">
      <w:r w:rsidRPr="00F14A86">
        <w:t>This provides the overall governance reference model of the EIM program, and includes the reference architecture model showing the key components of EIM capabilities and services, which provides the foundation for alignment analysis and recommendations.</w:t>
      </w:r>
    </w:p>
    <w:p w14:paraId="47C846B2" w14:textId="77777777" w:rsidR="00E71740" w:rsidRPr="00112557" w:rsidRDefault="00E71740" w:rsidP="00112557"/>
    <w:p w14:paraId="716A055B" w14:textId="77777777" w:rsidR="009B6328" w:rsidRPr="00DF796D" w:rsidRDefault="003A21AC" w:rsidP="003A21AC">
      <w:pPr>
        <w:pStyle w:val="Heading1"/>
        <w:rPr>
          <w:rFonts w:ascii="Calibri" w:hAnsi="Calibri" w:cs="Calibri"/>
        </w:rPr>
      </w:pPr>
      <w:bookmarkStart w:id="35" w:name="_Toc339011837"/>
      <w:r w:rsidRPr="00DF796D">
        <w:rPr>
          <w:rFonts w:ascii="Calibri" w:hAnsi="Calibri" w:cs="Calibri"/>
        </w:rPr>
        <w:lastRenderedPageBreak/>
        <w:t>EIM Core Processes</w:t>
      </w:r>
      <w:bookmarkEnd w:id="35"/>
    </w:p>
    <w:p w14:paraId="716A0562" w14:textId="77777777" w:rsidR="00343BD2" w:rsidRPr="00DF796D" w:rsidRDefault="00343BD2" w:rsidP="00343BD2">
      <w:pPr>
        <w:pStyle w:val="ListParagraph"/>
        <w:rPr>
          <w:rFonts w:cs="Calibri"/>
          <w:noProof/>
        </w:rPr>
      </w:pPr>
    </w:p>
    <w:p w14:paraId="14F2E50C" w14:textId="76C9B4B2" w:rsidR="00112557" w:rsidRDefault="00112557" w:rsidP="00112557">
      <w:pPr>
        <w:pStyle w:val="Heading2"/>
        <w:numPr>
          <w:ilvl w:val="1"/>
          <w:numId w:val="11"/>
        </w:numPr>
        <w:rPr>
          <w:rFonts w:ascii="Calibri" w:hAnsi="Calibri" w:cs="Calibri"/>
        </w:rPr>
      </w:pPr>
      <w:bookmarkStart w:id="36" w:name="_Toc339011838"/>
      <w:r>
        <w:rPr>
          <w:rFonts w:ascii="Calibri" w:hAnsi="Calibri" w:cs="Calibri"/>
        </w:rPr>
        <w:t>Data Quality</w:t>
      </w:r>
      <w:bookmarkEnd w:id="36"/>
    </w:p>
    <w:p w14:paraId="332607BA" w14:textId="77777777" w:rsidR="00112557" w:rsidRDefault="00112557" w:rsidP="00112557">
      <w:r w:rsidRPr="00F14A86">
        <w:t xml:space="preserve">Processes to identify, analyze, improve, and measure the data quality issues and improvement efforts. </w:t>
      </w:r>
    </w:p>
    <w:p w14:paraId="716A0566" w14:textId="43D7ED77" w:rsidR="00343BD2" w:rsidRDefault="00112557" w:rsidP="009F346E">
      <w:r w:rsidRPr="00112557">
        <w:t>Note: Many organizations tend to focus on data quality within an application.  The EIM Framework focuses on data quality within the entire organization.</w:t>
      </w:r>
    </w:p>
    <w:p w14:paraId="7F8C6020" w14:textId="77777777" w:rsidR="009F346E" w:rsidRDefault="009F346E" w:rsidP="009F346E"/>
    <w:p w14:paraId="1F2B02E2" w14:textId="3D87443C" w:rsidR="009F346E" w:rsidRPr="008D56DC" w:rsidRDefault="009F346E" w:rsidP="008D56DC">
      <w:pPr>
        <w:pStyle w:val="Heading2"/>
        <w:numPr>
          <w:ilvl w:val="1"/>
          <w:numId w:val="11"/>
        </w:numPr>
        <w:rPr>
          <w:rFonts w:ascii="Calibri" w:hAnsi="Calibri" w:cs="Calibri"/>
        </w:rPr>
      </w:pPr>
      <w:bookmarkStart w:id="37" w:name="_Toc339011839"/>
      <w:r w:rsidRPr="008D56DC">
        <w:rPr>
          <w:rFonts w:ascii="Calibri" w:hAnsi="Calibri" w:cs="Calibri"/>
        </w:rPr>
        <w:t>Data Integrity</w:t>
      </w:r>
      <w:bookmarkEnd w:id="37"/>
    </w:p>
    <w:p w14:paraId="0D60AAE3" w14:textId="77777777" w:rsidR="009F346E" w:rsidRDefault="009F346E" w:rsidP="009F346E">
      <w:r w:rsidRPr="00F14A86">
        <w:t xml:space="preserve">Processes to identify, analyze, improve, and measure the data integrity issues and improvement efforts. </w:t>
      </w:r>
    </w:p>
    <w:p w14:paraId="73962534" w14:textId="50886CC1" w:rsidR="009F346E" w:rsidRDefault="009F346E" w:rsidP="009F346E">
      <w:r w:rsidRPr="009F346E">
        <w:t>Note: The EIM Framework seeks to optimize data integrity within the entire organization which may differ in focus from optimizing data integrity for a domain or even an application.</w:t>
      </w:r>
    </w:p>
    <w:p w14:paraId="0AAF5B2E" w14:textId="77777777" w:rsidR="009F346E" w:rsidRDefault="009F346E" w:rsidP="009F346E"/>
    <w:p w14:paraId="4AA94E41" w14:textId="62AA778A" w:rsidR="009F346E" w:rsidRDefault="009F346E" w:rsidP="009F346E">
      <w:pPr>
        <w:pStyle w:val="Heading2"/>
        <w:numPr>
          <w:ilvl w:val="1"/>
          <w:numId w:val="11"/>
        </w:numPr>
        <w:rPr>
          <w:rFonts w:ascii="Calibri" w:hAnsi="Calibri" w:cs="Calibri"/>
        </w:rPr>
      </w:pPr>
      <w:bookmarkStart w:id="38" w:name="_Toc339011840"/>
      <w:r>
        <w:rPr>
          <w:rFonts w:ascii="Calibri" w:hAnsi="Calibri" w:cs="Calibri"/>
        </w:rPr>
        <w:t>Data Security and Protection</w:t>
      </w:r>
      <w:bookmarkEnd w:id="38"/>
    </w:p>
    <w:p w14:paraId="3AB11A52" w14:textId="186C784E" w:rsidR="009F346E" w:rsidRDefault="009F346E" w:rsidP="009F346E">
      <w:proofErr w:type="gramStart"/>
      <w:r w:rsidRPr="00F14A86">
        <w:t>Processes to ensure the protection, security, and management of corporate data and information according to the corporate policies and regulatory mandates.</w:t>
      </w:r>
      <w:proofErr w:type="gramEnd"/>
      <w:r w:rsidRPr="00F14A86">
        <w:t xml:space="preserve">  </w:t>
      </w:r>
    </w:p>
    <w:p w14:paraId="147E3B1F" w14:textId="77777777" w:rsidR="009F346E" w:rsidRDefault="009F346E" w:rsidP="009F346E"/>
    <w:p w14:paraId="1FE75A56" w14:textId="42A9B6E8" w:rsidR="009F346E" w:rsidRDefault="009F346E" w:rsidP="009F346E">
      <w:pPr>
        <w:pStyle w:val="Heading2"/>
        <w:numPr>
          <w:ilvl w:val="1"/>
          <w:numId w:val="11"/>
        </w:numPr>
        <w:rPr>
          <w:rFonts w:ascii="Calibri" w:hAnsi="Calibri" w:cs="Calibri"/>
        </w:rPr>
      </w:pPr>
      <w:bookmarkStart w:id="39" w:name="_Toc339011841"/>
      <w:r>
        <w:rPr>
          <w:rFonts w:ascii="Calibri" w:hAnsi="Calibri" w:cs="Calibri"/>
        </w:rPr>
        <w:t>Data Lifecycle Management</w:t>
      </w:r>
      <w:bookmarkEnd w:id="39"/>
    </w:p>
    <w:p w14:paraId="5D32ACB2" w14:textId="77777777" w:rsidR="009F346E" w:rsidRDefault="009F346E" w:rsidP="009F346E">
      <w:r>
        <w:t xml:space="preserve">Processes to govern how to create, classify, update, use, distribute, and archive, and obsolete data and information, for new projects as well as ongoing maintenance. </w:t>
      </w:r>
    </w:p>
    <w:p w14:paraId="0981662C" w14:textId="7C1820EC" w:rsidR="009F346E" w:rsidRDefault="009F346E" w:rsidP="009F346E">
      <w:r>
        <w:t>Note: Many organizations manage the data lifecycle on an application by application basis.  The EIM Framework works to ensure that the data lifecycle is managed both within an application but also across different applications in a unified manner.</w:t>
      </w:r>
      <w:r w:rsidRPr="00F14A86">
        <w:t xml:space="preserve">  </w:t>
      </w:r>
    </w:p>
    <w:p w14:paraId="0C2ACFFA" w14:textId="77777777" w:rsidR="009F346E" w:rsidRDefault="009F346E" w:rsidP="009F346E"/>
    <w:p w14:paraId="1667E821" w14:textId="570F4FC6" w:rsidR="009F346E" w:rsidRDefault="009F346E" w:rsidP="009F346E">
      <w:pPr>
        <w:pStyle w:val="Heading2"/>
        <w:numPr>
          <w:ilvl w:val="1"/>
          <w:numId w:val="11"/>
        </w:numPr>
        <w:rPr>
          <w:rFonts w:ascii="Calibri" w:hAnsi="Calibri" w:cs="Calibri"/>
        </w:rPr>
      </w:pPr>
      <w:bookmarkStart w:id="40" w:name="_Toc339011842"/>
      <w:r>
        <w:rPr>
          <w:rFonts w:ascii="Calibri" w:hAnsi="Calibri" w:cs="Calibri"/>
        </w:rPr>
        <w:t>Data Movement</w:t>
      </w:r>
      <w:bookmarkEnd w:id="40"/>
    </w:p>
    <w:p w14:paraId="322E86B9" w14:textId="42F733F1" w:rsidR="009F346E" w:rsidRDefault="009F346E" w:rsidP="009F346E">
      <w:r w:rsidRPr="009F346E">
        <w:t>Processes to identify and guide how data should be managed when they are moved around the enterprise and Line of Business systems, applications, and data files.</w:t>
      </w:r>
    </w:p>
    <w:p w14:paraId="6860A36F" w14:textId="77777777" w:rsidR="009F346E" w:rsidRDefault="009F346E" w:rsidP="009F346E"/>
    <w:p w14:paraId="4B2B5B2D" w14:textId="79142DF6" w:rsidR="009F346E" w:rsidRDefault="009F346E" w:rsidP="009F346E">
      <w:pPr>
        <w:pStyle w:val="Heading2"/>
        <w:numPr>
          <w:ilvl w:val="1"/>
          <w:numId w:val="11"/>
        </w:numPr>
        <w:rPr>
          <w:rFonts w:ascii="Calibri" w:hAnsi="Calibri" w:cs="Calibri"/>
        </w:rPr>
      </w:pPr>
      <w:bookmarkStart w:id="41" w:name="_Toc339011843"/>
      <w:r w:rsidRPr="00F14A86">
        <w:lastRenderedPageBreak/>
        <w:t xml:space="preserve">Semantic Management </w:t>
      </w:r>
      <w:r>
        <w:t>(Definitions, Metadata, Models</w:t>
      </w:r>
      <w:r w:rsidRPr="00F14A86">
        <w:t>)</w:t>
      </w:r>
      <w:bookmarkEnd w:id="41"/>
      <w:r>
        <w:rPr>
          <w:rFonts w:ascii="Calibri" w:hAnsi="Calibri" w:cs="Calibri"/>
        </w:rPr>
        <w:t xml:space="preserve"> </w:t>
      </w:r>
    </w:p>
    <w:p w14:paraId="2B4867B9" w14:textId="1D318CC9" w:rsidR="009F346E" w:rsidRDefault="009F346E" w:rsidP="009F346E">
      <w:r w:rsidRPr="00F14A86">
        <w:t>Processes to establish, manage, and use the business and IT semantics (that is business terms and definitions, metadata management, enterprise semantic models management, semantic integration etc.)</w:t>
      </w:r>
    </w:p>
    <w:p w14:paraId="5401A560" w14:textId="77777777" w:rsidR="009F346E" w:rsidRDefault="009F346E" w:rsidP="009F346E"/>
    <w:p w14:paraId="79222E1E" w14:textId="77777777" w:rsidR="009F346E" w:rsidRDefault="009F346E" w:rsidP="009F346E">
      <w:pPr>
        <w:pStyle w:val="Heading2"/>
        <w:numPr>
          <w:ilvl w:val="1"/>
          <w:numId w:val="11"/>
        </w:numPr>
        <w:rPr>
          <w:rFonts w:ascii="Calibri" w:hAnsi="Calibri" w:cs="Calibri"/>
        </w:rPr>
      </w:pPr>
      <w:bookmarkStart w:id="42" w:name="_Toc339011844"/>
      <w:r>
        <w:rPr>
          <w:rFonts w:ascii="Calibri" w:hAnsi="Calibri" w:cs="Calibri"/>
        </w:rPr>
        <w:t>Database Management</w:t>
      </w:r>
      <w:bookmarkEnd w:id="42"/>
    </w:p>
    <w:p w14:paraId="32657292" w14:textId="77777777" w:rsidR="009F346E" w:rsidRPr="009F346E" w:rsidRDefault="009F346E" w:rsidP="009F346E">
      <w:proofErr w:type="gramStart"/>
      <w:r w:rsidRPr="009F346E">
        <w:t>Processes to manage the physical corporate databases and data files.</w:t>
      </w:r>
      <w:proofErr w:type="gramEnd"/>
      <w:r w:rsidRPr="009F346E">
        <w:t xml:space="preserve"> </w:t>
      </w:r>
    </w:p>
    <w:p w14:paraId="1707C963" w14:textId="78E92613" w:rsidR="009F346E" w:rsidRPr="009F346E" w:rsidRDefault="009F346E" w:rsidP="009F346E">
      <w:r w:rsidRPr="009F346E">
        <w:t xml:space="preserve">Note: Most organizations have processes to manage individual databases.  The next level of database management is to implement processes that enable management across a database infrastructure and governs multiple instances.  </w:t>
      </w:r>
    </w:p>
    <w:p w14:paraId="035879F2" w14:textId="77777777" w:rsidR="009F346E" w:rsidRDefault="009F346E" w:rsidP="009F346E"/>
    <w:p w14:paraId="40541006" w14:textId="628B0235" w:rsidR="00A95031" w:rsidRDefault="00A95031" w:rsidP="00A95031">
      <w:pPr>
        <w:pStyle w:val="Heading2"/>
        <w:numPr>
          <w:ilvl w:val="1"/>
          <w:numId w:val="11"/>
        </w:numPr>
        <w:rPr>
          <w:rFonts w:ascii="Calibri" w:hAnsi="Calibri" w:cs="Calibri"/>
        </w:rPr>
      </w:pPr>
      <w:bookmarkStart w:id="43" w:name="_Toc339011845"/>
      <w:r>
        <w:rPr>
          <w:rFonts w:ascii="Calibri" w:hAnsi="Calibri" w:cs="Calibri"/>
        </w:rPr>
        <w:t>Master Data Management</w:t>
      </w:r>
      <w:bookmarkEnd w:id="43"/>
    </w:p>
    <w:p w14:paraId="05A7AC0A" w14:textId="242334D6" w:rsidR="009F346E" w:rsidRDefault="00A95031" w:rsidP="009F346E">
      <w:proofErr w:type="gramStart"/>
      <w:r w:rsidRPr="00F14A86">
        <w:t>Processes to manage the creation, maintenance, distribution, and usage of corporate master and/or reference data entities to support business processes and business transactions with the objectives of improving data quality and integrity, improving data and information accuracy, and reducing process inefficiencies.</w:t>
      </w:r>
      <w:proofErr w:type="gramEnd"/>
    </w:p>
    <w:p w14:paraId="4A0D6808" w14:textId="77777777" w:rsidR="009F346E" w:rsidRDefault="009F346E" w:rsidP="009F346E"/>
    <w:p w14:paraId="1B6903AE" w14:textId="1A007020" w:rsidR="00A95031" w:rsidRDefault="00A95031" w:rsidP="00A95031">
      <w:pPr>
        <w:pStyle w:val="Heading2"/>
        <w:numPr>
          <w:ilvl w:val="1"/>
          <w:numId w:val="11"/>
        </w:numPr>
        <w:rPr>
          <w:rFonts w:ascii="Calibri" w:hAnsi="Calibri" w:cs="Calibri"/>
        </w:rPr>
      </w:pPr>
      <w:bookmarkStart w:id="44" w:name="_Toc339011846"/>
      <w:r>
        <w:rPr>
          <w:rFonts w:ascii="Calibri" w:hAnsi="Calibri" w:cs="Calibri"/>
        </w:rPr>
        <w:t>Information Services</w:t>
      </w:r>
      <w:bookmarkEnd w:id="44"/>
    </w:p>
    <w:p w14:paraId="35F4E23C" w14:textId="7CB12D73" w:rsidR="00A95031" w:rsidRDefault="00A95031" w:rsidP="009F346E">
      <w:r w:rsidRPr="00A95031">
        <w:t>Processes to establish, maintain, and use actual data and aggregation services in the form of reusable software components for business systems and processes to share and leverage data and information across both transactional and analytical needs.</w:t>
      </w:r>
    </w:p>
    <w:p w14:paraId="568692E9" w14:textId="77777777" w:rsidR="00A95031" w:rsidRDefault="00A95031" w:rsidP="009F346E"/>
    <w:p w14:paraId="18FFF423" w14:textId="3C920558" w:rsidR="00A95031" w:rsidRPr="00A95031" w:rsidRDefault="00A95031" w:rsidP="009F346E">
      <w:pPr>
        <w:pStyle w:val="Heading2"/>
        <w:numPr>
          <w:ilvl w:val="1"/>
          <w:numId w:val="11"/>
        </w:numPr>
        <w:rPr>
          <w:rFonts w:ascii="Calibri" w:hAnsi="Calibri" w:cs="Calibri"/>
        </w:rPr>
      </w:pPr>
      <w:bookmarkStart w:id="45" w:name="_Toc339011847"/>
      <w:r>
        <w:rPr>
          <w:rFonts w:ascii="Calibri" w:hAnsi="Calibri" w:cs="Calibri"/>
        </w:rPr>
        <w:t>Services and Support</w:t>
      </w:r>
      <w:bookmarkEnd w:id="45"/>
    </w:p>
    <w:p w14:paraId="5CD14C02" w14:textId="27CA6BBE" w:rsidR="009F346E" w:rsidRDefault="00A95031" w:rsidP="009F346E">
      <w:proofErr w:type="gramStart"/>
      <w:r w:rsidRPr="00F14A86">
        <w:t>Processes for the EIM program and/or organization to provide functional services and support to the rest of enterprise IT and business organizations and projects.</w:t>
      </w:r>
      <w:proofErr w:type="gramEnd"/>
    </w:p>
    <w:p w14:paraId="22FCDF1C" w14:textId="77777777" w:rsidR="009F346E" w:rsidRPr="009F346E" w:rsidRDefault="009F346E" w:rsidP="009F346E"/>
    <w:p w14:paraId="716A0567" w14:textId="77777777" w:rsidR="009B6328" w:rsidRPr="00DF796D" w:rsidRDefault="003A21AC" w:rsidP="003A21AC">
      <w:pPr>
        <w:pStyle w:val="Heading1"/>
        <w:rPr>
          <w:rFonts w:ascii="Calibri" w:hAnsi="Calibri" w:cs="Calibri"/>
        </w:rPr>
      </w:pPr>
      <w:bookmarkStart w:id="46" w:name="_Toc339011848"/>
      <w:r w:rsidRPr="00DF796D">
        <w:rPr>
          <w:rFonts w:ascii="Calibri" w:hAnsi="Calibri" w:cs="Calibri"/>
        </w:rPr>
        <w:lastRenderedPageBreak/>
        <w:t>EIM Organization</w:t>
      </w:r>
      <w:bookmarkEnd w:id="46"/>
    </w:p>
    <w:p w14:paraId="716A0568" w14:textId="77777777" w:rsidR="009B6328" w:rsidRPr="00DF796D" w:rsidRDefault="009B6328" w:rsidP="007F4F48">
      <w:pPr>
        <w:rPr>
          <w:rFonts w:ascii="Calibri" w:hAnsi="Calibri" w:cs="Calibri"/>
        </w:rPr>
      </w:pPr>
    </w:p>
    <w:p w14:paraId="716A0569" w14:textId="77777777" w:rsidR="009B6328" w:rsidRPr="00DF796D" w:rsidRDefault="003A21AC" w:rsidP="009B6328">
      <w:pPr>
        <w:pStyle w:val="Heading2"/>
        <w:numPr>
          <w:ilvl w:val="1"/>
          <w:numId w:val="11"/>
        </w:numPr>
        <w:rPr>
          <w:rFonts w:ascii="Calibri" w:hAnsi="Calibri" w:cs="Calibri"/>
        </w:rPr>
      </w:pPr>
      <w:bookmarkStart w:id="47" w:name="_Toc339011849"/>
      <w:r w:rsidRPr="00DF796D">
        <w:rPr>
          <w:rFonts w:ascii="Calibri" w:hAnsi="Calibri" w:cs="Calibri"/>
        </w:rPr>
        <w:t>CSF &amp; KPI’s</w:t>
      </w:r>
      <w:bookmarkEnd w:id="47"/>
    </w:p>
    <w:p w14:paraId="6FE7151D" w14:textId="77777777" w:rsidR="00451E67" w:rsidRDefault="00451E67" w:rsidP="00343BD2">
      <w:pPr>
        <w:rPr>
          <w:rFonts w:ascii="Calibri" w:hAnsi="Calibri" w:cs="Calibri"/>
        </w:rPr>
      </w:pPr>
      <w:proofErr w:type="gramStart"/>
      <w:r w:rsidRPr="00451E67">
        <w:rPr>
          <w:rFonts w:ascii="Calibri" w:hAnsi="Calibri" w:cs="Calibri"/>
        </w:rPr>
        <w:t>Critical Success Factors and Key Performance Indicators to be established for the EIM organization or program to be measured.</w:t>
      </w:r>
      <w:proofErr w:type="gramEnd"/>
      <w:r w:rsidRPr="00451E67">
        <w:rPr>
          <w:rFonts w:ascii="Calibri" w:hAnsi="Calibri" w:cs="Calibri"/>
        </w:rPr>
        <w:t xml:space="preserve"> </w:t>
      </w:r>
    </w:p>
    <w:p w14:paraId="56364192" w14:textId="0F21DB19" w:rsidR="00451E67" w:rsidRDefault="00343BD2" w:rsidP="00343BD2">
      <w:pPr>
        <w:rPr>
          <w:rFonts w:ascii="Calibri" w:hAnsi="Calibri" w:cs="Calibri"/>
        </w:rPr>
      </w:pPr>
      <w:r w:rsidRPr="00DF796D">
        <w:rPr>
          <w:rFonts w:ascii="Calibri" w:hAnsi="Calibri" w:cs="Calibri"/>
        </w:rPr>
        <w:t xml:space="preserve"> </w:t>
      </w:r>
    </w:p>
    <w:p w14:paraId="716A056A" w14:textId="7A7E6FDA" w:rsidR="00343BD2" w:rsidRPr="00DF796D" w:rsidRDefault="00343BD2" w:rsidP="00343BD2">
      <w:pPr>
        <w:rPr>
          <w:rFonts w:ascii="Calibri" w:hAnsi="Calibri" w:cs="Calibri"/>
        </w:rPr>
      </w:pPr>
      <w:r w:rsidRPr="00DF796D">
        <w:rPr>
          <w:rFonts w:ascii="Calibri" w:hAnsi="Calibri" w:cs="Calibri"/>
        </w:rPr>
        <w:t>[Note: Need to tie the KPI back to the value prop.]</w:t>
      </w:r>
    </w:p>
    <w:p w14:paraId="716A0571" w14:textId="77777777" w:rsidR="009B6328" w:rsidRPr="00DF796D" w:rsidRDefault="003A21AC" w:rsidP="009B6328">
      <w:pPr>
        <w:pStyle w:val="Heading2"/>
        <w:numPr>
          <w:ilvl w:val="1"/>
          <w:numId w:val="11"/>
        </w:numPr>
        <w:rPr>
          <w:rFonts w:ascii="Calibri" w:hAnsi="Calibri" w:cs="Calibri"/>
        </w:rPr>
      </w:pPr>
      <w:bookmarkStart w:id="48" w:name="_Toc339011850"/>
      <w:r w:rsidRPr="00DF796D">
        <w:rPr>
          <w:rFonts w:ascii="Calibri" w:hAnsi="Calibri" w:cs="Calibri"/>
        </w:rPr>
        <w:t>Structure</w:t>
      </w:r>
      <w:bookmarkEnd w:id="48"/>
    </w:p>
    <w:p w14:paraId="716A0572" w14:textId="0F694B87" w:rsidR="009B6328" w:rsidRDefault="00451E67" w:rsidP="007F4F48">
      <w:pPr>
        <w:rPr>
          <w:rFonts w:ascii="Calibri" w:hAnsi="Calibri" w:cs="Calibri"/>
        </w:rPr>
      </w:pPr>
      <w:r w:rsidRPr="00451E67">
        <w:rPr>
          <w:rFonts w:ascii="Calibri" w:hAnsi="Calibri" w:cs="Calibri"/>
        </w:rPr>
        <w:t>The EIM organizational structure internally and externally, with focus on not only how it is organized internally but also how it interacts with external stakeholders and users of EIM services.</w:t>
      </w:r>
    </w:p>
    <w:p w14:paraId="30791645" w14:textId="77777777" w:rsidR="00E71740" w:rsidRPr="00E71740" w:rsidRDefault="00E71740" w:rsidP="00E71740">
      <w:pPr>
        <w:pStyle w:val="Heading2"/>
        <w:numPr>
          <w:ilvl w:val="2"/>
          <w:numId w:val="11"/>
        </w:numPr>
        <w:rPr>
          <w:rFonts w:ascii="Calibri" w:hAnsi="Calibri" w:cs="Calibri"/>
        </w:rPr>
      </w:pPr>
      <w:bookmarkStart w:id="49" w:name="_Ref283630135"/>
      <w:bookmarkStart w:id="50" w:name="_Toc299703016"/>
      <w:bookmarkStart w:id="51" w:name="_Toc339011851"/>
      <w:r w:rsidRPr="00E71740">
        <w:rPr>
          <w:rFonts w:ascii="Calibri" w:hAnsi="Calibri" w:cs="Calibri"/>
        </w:rPr>
        <w:t>EIM Competency Center</w:t>
      </w:r>
      <w:bookmarkEnd w:id="49"/>
      <w:bookmarkEnd w:id="50"/>
      <w:bookmarkEnd w:id="51"/>
    </w:p>
    <w:p w14:paraId="30581069" w14:textId="77777777" w:rsidR="00E71740" w:rsidRDefault="00E71740" w:rsidP="00E71740">
      <w:r>
        <w:t>The following tasks are key execution steps that any Enterprise Information Management Competency Center must undertake in the process of laying out the EIM strategy.</w:t>
      </w:r>
    </w:p>
    <w:p w14:paraId="3D7A6097" w14:textId="77777777" w:rsidR="00E71740" w:rsidRDefault="00E71740" w:rsidP="00E71740">
      <w:pPr>
        <w:numPr>
          <w:ilvl w:val="0"/>
          <w:numId w:val="24"/>
        </w:numPr>
      </w:pPr>
      <w:r>
        <w:t>Identify key existing information management architectures and technologies</w:t>
      </w:r>
    </w:p>
    <w:p w14:paraId="1AD84F88" w14:textId="77777777" w:rsidR="00E71740" w:rsidRDefault="00E71740" w:rsidP="00E71740">
      <w:pPr>
        <w:numPr>
          <w:ilvl w:val="0"/>
          <w:numId w:val="24"/>
        </w:numPr>
      </w:pPr>
      <w:r>
        <w:t>Identifying key future information management architectures and technologies</w:t>
      </w:r>
    </w:p>
    <w:p w14:paraId="776FE39A" w14:textId="77777777" w:rsidR="00E71740" w:rsidRDefault="00E71740" w:rsidP="00E71740">
      <w:pPr>
        <w:numPr>
          <w:ilvl w:val="0"/>
          <w:numId w:val="24"/>
        </w:numPr>
      </w:pPr>
      <w:r>
        <w:t>Identifying information management architectural options and proposing architectural solutions</w:t>
      </w:r>
    </w:p>
    <w:p w14:paraId="1A7B8AED" w14:textId="77777777" w:rsidR="00E71740" w:rsidRDefault="00E71740" w:rsidP="00E71740">
      <w:pPr>
        <w:pStyle w:val="Heading2"/>
        <w:numPr>
          <w:ilvl w:val="2"/>
          <w:numId w:val="11"/>
        </w:numPr>
      </w:pPr>
      <w:bookmarkStart w:id="52" w:name="_Toc299703017"/>
      <w:bookmarkStart w:id="53" w:name="_Toc339011852"/>
      <w:r w:rsidRPr="00E71740">
        <w:rPr>
          <w:rFonts w:ascii="Calibri" w:hAnsi="Calibri" w:cs="Calibri"/>
        </w:rPr>
        <w:t>EIM Implementation with Governance</w:t>
      </w:r>
      <w:bookmarkEnd w:id="52"/>
      <w:bookmarkEnd w:id="53"/>
    </w:p>
    <w:p w14:paraId="108D62DE" w14:textId="77777777" w:rsidR="00E71740" w:rsidRDefault="00E71740" w:rsidP="00E71740">
      <w:r>
        <w:t>While the EIM Governance process is critical in the business jointly identifying how the EIM should be constructed, what should be in it, and how it impacts the daily activities of the organization, the ability execute and implement the agreed upon EIM is also key.</w:t>
      </w:r>
    </w:p>
    <w:p w14:paraId="1B169E0A" w14:textId="77777777" w:rsidR="00E71740" w:rsidRDefault="00E71740" w:rsidP="00E71740">
      <w:r>
        <w:t>The implementation and modifications to an EIM need to be managed very similarly to the way that an organization would manage a business process modification or a major software project.  The impacts of the changes can be far reaching and will most likely be implemented as part of a strategic or capital project.  The implementation of the EIM begins with the approval of a business case in which specific Enterprise Information Management enhancements are quantified as key goals of the project.</w:t>
      </w:r>
    </w:p>
    <w:p w14:paraId="4DB9B2BC" w14:textId="77777777" w:rsidR="00E71740" w:rsidRDefault="00E71740" w:rsidP="00E71740">
      <w:r>
        <w:t>Key to implementing an organizational Enterprise Information Management competency is ensuring traceability from the strategy to the requirements to the implementation method.  Without this traceability the organization may spend resources developing a strategy that is never implemented.  EIM as asset that a utility thought it had created will not be developed as an asset.  The resources used to create the strategy will represent a sunk cost with no opportunity to meet the stated objectives required to demonstrate a payback from the implementation of an Enterprise Information Management strategy.</w:t>
      </w:r>
    </w:p>
    <w:p w14:paraId="716A0573" w14:textId="77777777" w:rsidR="007F4F48" w:rsidRPr="00DF796D" w:rsidRDefault="003A21AC" w:rsidP="003A21AC">
      <w:pPr>
        <w:pStyle w:val="Heading2"/>
        <w:numPr>
          <w:ilvl w:val="1"/>
          <w:numId w:val="11"/>
        </w:numPr>
        <w:rPr>
          <w:rFonts w:ascii="Calibri" w:hAnsi="Calibri" w:cs="Calibri"/>
        </w:rPr>
      </w:pPr>
      <w:bookmarkStart w:id="54" w:name="_Toc339011853"/>
      <w:r w:rsidRPr="00DF796D">
        <w:rPr>
          <w:rFonts w:ascii="Calibri" w:hAnsi="Calibri" w:cs="Calibri"/>
        </w:rPr>
        <w:lastRenderedPageBreak/>
        <w:t>Roles &amp; Responsibilities</w:t>
      </w:r>
      <w:bookmarkEnd w:id="54"/>
    </w:p>
    <w:p w14:paraId="716A0574" w14:textId="784FD672" w:rsidR="007F4F48" w:rsidRDefault="00451E67" w:rsidP="007F4F48">
      <w:proofErr w:type="gramStart"/>
      <w:r w:rsidRPr="00F14A86">
        <w:t>Roles and responsibilities of every position within the organization.</w:t>
      </w:r>
      <w:proofErr w:type="gramEnd"/>
    </w:p>
    <w:p w14:paraId="212E8EB6" w14:textId="524A7251" w:rsidR="00E71740" w:rsidRPr="00E71740" w:rsidRDefault="00E71740" w:rsidP="00E71740">
      <w:pPr>
        <w:pStyle w:val="Heading2"/>
        <w:numPr>
          <w:ilvl w:val="2"/>
          <w:numId w:val="11"/>
        </w:numPr>
        <w:ind w:left="0" w:firstLine="0"/>
        <w:rPr>
          <w:rFonts w:ascii="Calibri" w:hAnsi="Calibri" w:cs="Calibri"/>
        </w:rPr>
      </w:pPr>
      <w:bookmarkStart w:id="55" w:name="_Toc299703021"/>
      <w:bookmarkStart w:id="56" w:name="_Toc339011854"/>
      <w:r>
        <w:rPr>
          <w:rFonts w:ascii="Calibri" w:hAnsi="Calibri" w:cs="Calibri"/>
        </w:rPr>
        <w:t>Key Responsibilities</w:t>
      </w:r>
      <w:r w:rsidRPr="00E71740">
        <w:rPr>
          <w:rFonts w:ascii="Calibri" w:hAnsi="Calibri" w:cs="Calibri"/>
        </w:rPr>
        <w:t xml:space="preserve"> in the EIM Competency Center</w:t>
      </w:r>
      <w:bookmarkEnd w:id="55"/>
      <w:bookmarkEnd w:id="56"/>
    </w:p>
    <w:p w14:paraId="122590F2" w14:textId="77777777" w:rsidR="00E71740" w:rsidRDefault="00E71740" w:rsidP="00E71740">
      <w:r>
        <w:t>Data and content architecture and management</w:t>
      </w:r>
    </w:p>
    <w:p w14:paraId="46364990" w14:textId="77777777" w:rsidR="00E71740" w:rsidRDefault="00E71740" w:rsidP="00E71740">
      <w:r>
        <w:t>Data development</w:t>
      </w:r>
    </w:p>
    <w:p w14:paraId="2BB0F540" w14:textId="77777777" w:rsidR="00E71740" w:rsidRPr="00FA1F52" w:rsidRDefault="00E71740" w:rsidP="00E71740">
      <w:r>
        <w:t>Data quality management and auditing</w:t>
      </w:r>
    </w:p>
    <w:p w14:paraId="3EBD6D38" w14:textId="77777777" w:rsidR="00E71740" w:rsidRDefault="00E71740" w:rsidP="00E71740">
      <w:r>
        <w:t>Information planning and management</w:t>
      </w:r>
    </w:p>
    <w:p w14:paraId="0413D670" w14:textId="77777777" w:rsidR="00E71740" w:rsidRDefault="00E71740" w:rsidP="00E71740">
      <w:r>
        <w:t>Master data management and reference data management</w:t>
      </w:r>
    </w:p>
    <w:p w14:paraId="0816390B" w14:textId="77777777" w:rsidR="00E71740" w:rsidRDefault="00E71740" w:rsidP="00E71740">
      <w:r>
        <w:t>Metadata management</w:t>
      </w:r>
    </w:p>
    <w:p w14:paraId="579710DE" w14:textId="77777777" w:rsidR="00E71740" w:rsidRDefault="00E71740" w:rsidP="00E71740">
      <w:r>
        <w:t>Integration services management</w:t>
      </w:r>
    </w:p>
    <w:p w14:paraId="596F057D" w14:textId="77777777" w:rsidR="00E71740" w:rsidRDefault="00E71740" w:rsidP="00E71740">
      <w:r>
        <w:t>Data implementation management and support</w:t>
      </w:r>
    </w:p>
    <w:p w14:paraId="13327B62" w14:textId="77777777" w:rsidR="00E71740" w:rsidRDefault="00E71740" w:rsidP="00E71740">
      <w:r>
        <w:t>Database operations and management</w:t>
      </w:r>
    </w:p>
    <w:p w14:paraId="12B41274" w14:textId="77777777" w:rsidR="00E71740" w:rsidRDefault="00E71740" w:rsidP="00E71740">
      <w:r>
        <w:t>Document and content management</w:t>
      </w:r>
    </w:p>
    <w:p w14:paraId="2134BA4B" w14:textId="77777777" w:rsidR="00E71740" w:rsidRDefault="00E71740" w:rsidP="00E71740">
      <w:r>
        <w:t>Data and information security management</w:t>
      </w:r>
    </w:p>
    <w:p w14:paraId="7EDB9407" w14:textId="77777777" w:rsidR="00E71740" w:rsidRDefault="00E71740" w:rsidP="00E71740">
      <w:r>
        <w:t>Coordination with data warehouse and business intelligence planning</w:t>
      </w:r>
    </w:p>
    <w:p w14:paraId="48CAC701" w14:textId="77777777" w:rsidR="00E71740" w:rsidRDefault="00E71740" w:rsidP="00E71740">
      <w:r>
        <w:t>Coordination with data warehouse and business intelligence implementation</w:t>
      </w:r>
    </w:p>
    <w:p w14:paraId="264151F3" w14:textId="77777777" w:rsidR="00E71740" w:rsidRDefault="00E71740" w:rsidP="00E71740">
      <w:r>
        <w:t>Coordination with data warehouse and business intelligence support</w:t>
      </w:r>
    </w:p>
    <w:p w14:paraId="203E116C" w14:textId="77777777" w:rsidR="00E71740" w:rsidRPr="00DF796D" w:rsidRDefault="00E71740" w:rsidP="007F4F48">
      <w:pPr>
        <w:rPr>
          <w:rFonts w:ascii="Calibri" w:hAnsi="Calibri" w:cs="Calibri"/>
        </w:rPr>
      </w:pPr>
    </w:p>
    <w:p w14:paraId="716A0575" w14:textId="77777777" w:rsidR="007F4F48" w:rsidRPr="00DF796D" w:rsidRDefault="003A21AC" w:rsidP="007F4F48">
      <w:pPr>
        <w:pStyle w:val="Heading2"/>
        <w:numPr>
          <w:ilvl w:val="1"/>
          <w:numId w:val="11"/>
        </w:numPr>
        <w:rPr>
          <w:rFonts w:ascii="Calibri" w:hAnsi="Calibri" w:cs="Calibri"/>
        </w:rPr>
      </w:pPr>
      <w:bookmarkStart w:id="57" w:name="_Toc339011855"/>
      <w:r w:rsidRPr="00DF796D">
        <w:rPr>
          <w:rFonts w:ascii="Calibri" w:hAnsi="Calibri" w:cs="Calibri"/>
        </w:rPr>
        <w:t>Business Value &amp; Relationship Managements</w:t>
      </w:r>
      <w:bookmarkEnd w:id="57"/>
    </w:p>
    <w:p w14:paraId="716A0576" w14:textId="5F9A6A46" w:rsidR="007F4F48" w:rsidRPr="00DF796D" w:rsidRDefault="00451E67" w:rsidP="007F4F48">
      <w:pPr>
        <w:rPr>
          <w:rFonts w:ascii="Calibri" w:hAnsi="Calibri" w:cs="Calibri"/>
        </w:rPr>
      </w:pPr>
      <w:r w:rsidRPr="00F14A86">
        <w:t>How will the EIM organization manage the relationship with business and IT to ensure that business value is delivered and measured in accordance with the CSFs and KPIs established?</w:t>
      </w:r>
    </w:p>
    <w:p w14:paraId="716A0577" w14:textId="77777777" w:rsidR="00A832ED" w:rsidRPr="00DF796D" w:rsidRDefault="003A21AC" w:rsidP="003A21AC">
      <w:pPr>
        <w:pStyle w:val="Heading1"/>
        <w:rPr>
          <w:rFonts w:ascii="Calibri" w:hAnsi="Calibri" w:cs="Calibri"/>
        </w:rPr>
      </w:pPr>
      <w:bookmarkStart w:id="58" w:name="_Toc339011856"/>
      <w:r w:rsidRPr="00DF796D">
        <w:rPr>
          <w:rFonts w:ascii="Calibri" w:hAnsi="Calibri" w:cs="Calibri"/>
        </w:rPr>
        <w:lastRenderedPageBreak/>
        <w:t xml:space="preserve">EIM </w:t>
      </w:r>
      <w:r w:rsidR="00343BD2" w:rsidRPr="00DF796D">
        <w:rPr>
          <w:rFonts w:ascii="Calibri" w:hAnsi="Calibri" w:cs="Calibri"/>
        </w:rPr>
        <w:t>Infrastructure</w:t>
      </w:r>
      <w:bookmarkEnd w:id="58"/>
    </w:p>
    <w:p w14:paraId="716A0578" w14:textId="77777777" w:rsidR="003A21AC" w:rsidRDefault="003A21AC" w:rsidP="003A21AC">
      <w:pPr>
        <w:pStyle w:val="Heading2"/>
        <w:numPr>
          <w:ilvl w:val="1"/>
          <w:numId w:val="11"/>
        </w:numPr>
        <w:rPr>
          <w:rFonts w:ascii="Calibri" w:hAnsi="Calibri" w:cs="Calibri"/>
        </w:rPr>
      </w:pPr>
      <w:bookmarkStart w:id="59" w:name="_Toc339011857"/>
      <w:r w:rsidRPr="00DF796D">
        <w:rPr>
          <w:rFonts w:ascii="Calibri" w:hAnsi="Calibri" w:cs="Calibri"/>
        </w:rPr>
        <w:t xml:space="preserve">Information Architecture </w:t>
      </w:r>
      <w:r w:rsidR="00343BD2" w:rsidRPr="00DF796D">
        <w:rPr>
          <w:rFonts w:ascii="Calibri" w:hAnsi="Calibri" w:cs="Calibri"/>
        </w:rPr>
        <w:t>Blue Print</w:t>
      </w:r>
      <w:bookmarkEnd w:id="59"/>
    </w:p>
    <w:p w14:paraId="04601B75" w14:textId="735A180E" w:rsidR="00451E67" w:rsidRPr="00451E67" w:rsidRDefault="00451E67" w:rsidP="00451E67">
      <w:r w:rsidRPr="00F14A86">
        <w:t>This is to establish and maintain the enterprise information architecture blue print to ensure its viability and relevance to Enterprise Architecture and the rest of the IT core competencies.</w:t>
      </w:r>
    </w:p>
    <w:p w14:paraId="716A0579" w14:textId="77777777" w:rsidR="00343BD2" w:rsidRPr="00DF796D" w:rsidRDefault="00343BD2" w:rsidP="00343BD2">
      <w:pPr>
        <w:pStyle w:val="Heading2"/>
        <w:numPr>
          <w:ilvl w:val="1"/>
          <w:numId w:val="11"/>
        </w:numPr>
        <w:rPr>
          <w:rFonts w:ascii="Calibri" w:hAnsi="Calibri" w:cs="Calibri"/>
        </w:rPr>
      </w:pPr>
      <w:bookmarkStart w:id="60" w:name="_Toc339011858"/>
      <w:r w:rsidRPr="00DF796D">
        <w:rPr>
          <w:rFonts w:ascii="Calibri" w:hAnsi="Calibri" w:cs="Calibri"/>
        </w:rPr>
        <w:t>Knowledgebase and Repositories</w:t>
      </w:r>
      <w:bookmarkEnd w:id="60"/>
    </w:p>
    <w:p w14:paraId="716A057A" w14:textId="642A9592" w:rsidR="003A21AC" w:rsidRPr="00DF796D" w:rsidRDefault="00451E67" w:rsidP="003A21AC">
      <w:pPr>
        <w:rPr>
          <w:rFonts w:ascii="Calibri" w:hAnsi="Calibri" w:cs="Calibri"/>
        </w:rPr>
      </w:pPr>
      <w:r w:rsidRPr="00F14A86">
        <w:t>A knowledgebase of EIM best practices, methodologies, architecture patterns, design models, implementation guidelines, IT lifecycle management related to data/information, etc. Also calls for a repository of metadata and enterprise semantic models.</w:t>
      </w:r>
    </w:p>
    <w:p w14:paraId="716A057B" w14:textId="77777777" w:rsidR="003A21AC" w:rsidRPr="00DF796D" w:rsidRDefault="003A21AC" w:rsidP="003A21AC">
      <w:pPr>
        <w:pStyle w:val="Heading2"/>
        <w:numPr>
          <w:ilvl w:val="1"/>
          <w:numId w:val="11"/>
        </w:numPr>
        <w:rPr>
          <w:rFonts w:ascii="Calibri" w:hAnsi="Calibri" w:cs="Calibri"/>
        </w:rPr>
      </w:pPr>
      <w:bookmarkStart w:id="61" w:name="_Toc339011859"/>
      <w:r w:rsidRPr="00DF796D">
        <w:rPr>
          <w:rFonts w:ascii="Calibri" w:hAnsi="Calibri" w:cs="Calibri"/>
        </w:rPr>
        <w:t>Technologies</w:t>
      </w:r>
      <w:bookmarkEnd w:id="61"/>
    </w:p>
    <w:p w14:paraId="1A705678" w14:textId="47767BA4" w:rsidR="00451E67" w:rsidRDefault="00451E67" w:rsidP="00343BD2">
      <w:pPr>
        <w:rPr>
          <w:rFonts w:ascii="Calibri" w:hAnsi="Calibri" w:cs="Calibri"/>
          <w:i/>
          <w:color w:val="0033CC"/>
        </w:rPr>
      </w:pPr>
      <w:r w:rsidRPr="00F14A86">
        <w:t>A portfolio of technologies required to provide basic and advanced EIM services</w:t>
      </w:r>
      <w:r>
        <w:t>.</w:t>
      </w:r>
    </w:p>
    <w:p w14:paraId="39684D6E" w14:textId="0C0DF2B3" w:rsidR="006A1E87" w:rsidRDefault="006A1E87" w:rsidP="00343BD2">
      <w:pPr>
        <w:rPr>
          <w:rFonts w:ascii="Calibri" w:hAnsi="Calibri" w:cs="Calibri"/>
          <w:i/>
          <w:color w:val="0033CC"/>
        </w:rPr>
      </w:pPr>
      <w:r w:rsidRPr="006A1E87">
        <w:rPr>
          <w:rFonts w:ascii="Calibri" w:hAnsi="Calibri" w:cs="Calibri"/>
          <w:i/>
          <w:color w:val="0033CC"/>
          <w:highlight w:val="yellow"/>
        </w:rPr>
        <w:t xml:space="preserve">(James to provide </w:t>
      </w:r>
      <w:proofErr w:type="spellStart"/>
      <w:r w:rsidRPr="006A1E87">
        <w:rPr>
          <w:rFonts w:ascii="Calibri" w:hAnsi="Calibri" w:cs="Calibri"/>
          <w:i/>
          <w:color w:val="0033CC"/>
          <w:highlight w:val="yellow"/>
        </w:rPr>
        <w:t>input</w:t>
      </w:r>
      <w:r>
        <w:rPr>
          <w:rFonts w:ascii="Calibri" w:hAnsi="Calibri" w:cs="Calibri"/>
          <w:i/>
          <w:color w:val="0033CC"/>
          <w:highlight w:val="yellow"/>
        </w:rPr>
        <w:t>for</w:t>
      </w:r>
      <w:proofErr w:type="spellEnd"/>
      <w:r>
        <w:rPr>
          <w:rFonts w:ascii="Calibri" w:hAnsi="Calibri" w:cs="Calibri"/>
          <w:i/>
          <w:color w:val="0033CC"/>
          <w:highlight w:val="yellow"/>
        </w:rPr>
        <w:t xml:space="preserve"> </w:t>
      </w:r>
      <w:proofErr w:type="gramStart"/>
      <w:r>
        <w:rPr>
          <w:rFonts w:ascii="Calibri" w:hAnsi="Calibri" w:cs="Calibri"/>
          <w:i/>
          <w:color w:val="0033CC"/>
          <w:highlight w:val="yellow"/>
        </w:rPr>
        <w:t>this sections</w:t>
      </w:r>
      <w:proofErr w:type="gramEnd"/>
      <w:r w:rsidRPr="006A1E87">
        <w:rPr>
          <w:rFonts w:ascii="Calibri" w:hAnsi="Calibri" w:cs="Calibri"/>
          <w:i/>
          <w:color w:val="0033CC"/>
          <w:highlight w:val="yellow"/>
        </w:rPr>
        <w:t xml:space="preserve"> in coordination with Henry, who will work on the other side of the coin by describing core processes</w:t>
      </w:r>
      <w:r w:rsidR="00B05B76">
        <w:rPr>
          <w:rFonts w:ascii="Calibri" w:hAnsi="Calibri" w:cs="Calibri"/>
          <w:i/>
          <w:color w:val="0033CC"/>
          <w:highlight w:val="yellow"/>
        </w:rPr>
        <w:t xml:space="preserve"> for the previous section</w:t>
      </w:r>
      <w:r w:rsidRPr="006A1E87">
        <w:rPr>
          <w:rFonts w:ascii="Calibri" w:hAnsi="Calibri" w:cs="Calibri"/>
          <w:i/>
          <w:color w:val="0033CC"/>
          <w:highlight w:val="yellow"/>
        </w:rPr>
        <w:t>)</w:t>
      </w:r>
      <w:r>
        <w:rPr>
          <w:rFonts w:ascii="Calibri" w:hAnsi="Calibri" w:cs="Calibri"/>
          <w:i/>
          <w:color w:val="0033CC"/>
        </w:rPr>
        <w:t xml:space="preserve"> Categories/IRM type of breakdown (abstract functionality and not products) </w:t>
      </w:r>
    </w:p>
    <w:p w14:paraId="716A057C" w14:textId="716F3E77" w:rsidR="00343BD2" w:rsidRPr="00DF796D" w:rsidRDefault="00343BD2" w:rsidP="00343BD2">
      <w:pPr>
        <w:rPr>
          <w:rFonts w:ascii="Calibri" w:hAnsi="Calibri" w:cs="Calibri"/>
          <w:i/>
          <w:color w:val="0033CC"/>
        </w:rPr>
      </w:pPr>
      <w:r w:rsidRPr="00DF796D">
        <w:rPr>
          <w:rFonts w:ascii="Calibri" w:hAnsi="Calibri" w:cs="Calibri"/>
          <w:i/>
          <w:color w:val="0033CC"/>
        </w:rPr>
        <w:t>[Directory Services</w:t>
      </w:r>
    </w:p>
    <w:p w14:paraId="716A057D" w14:textId="77777777" w:rsidR="00343BD2" w:rsidRPr="00DF796D" w:rsidRDefault="00343BD2" w:rsidP="00343BD2">
      <w:pPr>
        <w:rPr>
          <w:rFonts w:ascii="Calibri" w:hAnsi="Calibri" w:cs="Calibri"/>
          <w:i/>
          <w:color w:val="0033CC"/>
        </w:rPr>
      </w:pPr>
      <w:r w:rsidRPr="00DF796D">
        <w:rPr>
          <w:rFonts w:ascii="Calibri" w:hAnsi="Calibri" w:cs="Calibri"/>
          <w:i/>
          <w:color w:val="0033CC"/>
        </w:rPr>
        <w:t>Service Repository</w:t>
      </w:r>
    </w:p>
    <w:p w14:paraId="716A057E" w14:textId="77777777" w:rsidR="00343BD2" w:rsidRPr="00DF796D" w:rsidRDefault="00343BD2" w:rsidP="00343BD2">
      <w:pPr>
        <w:rPr>
          <w:rFonts w:ascii="Calibri" w:hAnsi="Calibri" w:cs="Calibri"/>
          <w:i/>
          <w:color w:val="0033CC"/>
        </w:rPr>
      </w:pPr>
      <w:r w:rsidRPr="00DF796D">
        <w:rPr>
          <w:rFonts w:ascii="Calibri" w:hAnsi="Calibri" w:cs="Calibri"/>
          <w:i/>
          <w:color w:val="0033CC"/>
        </w:rPr>
        <w:t xml:space="preserve">ESB </w:t>
      </w:r>
    </w:p>
    <w:p w14:paraId="716A057F" w14:textId="77777777" w:rsidR="00343BD2" w:rsidRPr="00DF796D" w:rsidRDefault="00343BD2" w:rsidP="00343BD2">
      <w:pPr>
        <w:rPr>
          <w:rFonts w:ascii="Calibri" w:hAnsi="Calibri" w:cs="Calibri"/>
          <w:i/>
          <w:color w:val="0033CC"/>
        </w:rPr>
      </w:pPr>
      <w:r w:rsidRPr="00DF796D">
        <w:rPr>
          <w:rFonts w:ascii="Calibri" w:hAnsi="Calibri" w:cs="Calibri"/>
          <w:i/>
          <w:color w:val="0033CC"/>
        </w:rPr>
        <w:t>CEP</w:t>
      </w:r>
    </w:p>
    <w:p w14:paraId="716A0580" w14:textId="77777777" w:rsidR="00343BD2" w:rsidRPr="00DF796D" w:rsidRDefault="00343BD2" w:rsidP="00343BD2">
      <w:pPr>
        <w:rPr>
          <w:rFonts w:ascii="Calibri" w:hAnsi="Calibri" w:cs="Calibri"/>
          <w:i/>
          <w:color w:val="0033CC"/>
        </w:rPr>
      </w:pPr>
      <w:r w:rsidRPr="00DF796D">
        <w:rPr>
          <w:rFonts w:ascii="Calibri" w:hAnsi="Calibri" w:cs="Calibri"/>
          <w:i/>
          <w:color w:val="0033CC"/>
        </w:rPr>
        <w:t>EII</w:t>
      </w:r>
    </w:p>
    <w:p w14:paraId="716A0581" w14:textId="77777777" w:rsidR="00343BD2" w:rsidRPr="00DF796D" w:rsidRDefault="00343BD2" w:rsidP="00343BD2">
      <w:pPr>
        <w:rPr>
          <w:rFonts w:ascii="Calibri" w:hAnsi="Calibri" w:cs="Calibri"/>
          <w:i/>
          <w:color w:val="0033CC"/>
        </w:rPr>
      </w:pPr>
      <w:r w:rsidRPr="00DF796D">
        <w:rPr>
          <w:rFonts w:ascii="Calibri" w:hAnsi="Calibri" w:cs="Calibri"/>
          <w:i/>
          <w:color w:val="0033CC"/>
        </w:rPr>
        <w:t>LDAP (Identity and role management)</w:t>
      </w:r>
    </w:p>
    <w:p w14:paraId="716A0582" w14:textId="77777777" w:rsidR="00343BD2" w:rsidRPr="00DF796D" w:rsidRDefault="00343BD2" w:rsidP="00343BD2">
      <w:pPr>
        <w:rPr>
          <w:rFonts w:ascii="Calibri" w:hAnsi="Calibri" w:cs="Calibri"/>
          <w:i/>
          <w:color w:val="0033CC"/>
        </w:rPr>
      </w:pPr>
      <w:r w:rsidRPr="00DF796D">
        <w:rPr>
          <w:rFonts w:ascii="Calibri" w:hAnsi="Calibri" w:cs="Calibri"/>
          <w:i/>
          <w:color w:val="0033CC"/>
        </w:rPr>
        <w:t>Data Modeling</w:t>
      </w:r>
    </w:p>
    <w:p w14:paraId="716A0583" w14:textId="77777777" w:rsidR="00343BD2" w:rsidRPr="00DF796D" w:rsidRDefault="00343BD2" w:rsidP="00343BD2">
      <w:pPr>
        <w:rPr>
          <w:rFonts w:ascii="Calibri" w:hAnsi="Calibri" w:cs="Calibri"/>
          <w:i/>
          <w:color w:val="0033CC"/>
        </w:rPr>
      </w:pPr>
      <w:r w:rsidRPr="00DF796D">
        <w:rPr>
          <w:rFonts w:ascii="Calibri" w:hAnsi="Calibri" w:cs="Calibri"/>
          <w:i/>
          <w:color w:val="0033CC"/>
        </w:rPr>
        <w:t>Content / Data Management (Structure &amp; un-structured)</w:t>
      </w:r>
    </w:p>
    <w:p w14:paraId="716A0584" w14:textId="77777777" w:rsidR="00343BD2" w:rsidRPr="00DF796D" w:rsidRDefault="00343BD2" w:rsidP="00343BD2">
      <w:pPr>
        <w:rPr>
          <w:rFonts w:ascii="Calibri" w:hAnsi="Calibri" w:cs="Calibri"/>
          <w:i/>
          <w:color w:val="0033CC"/>
        </w:rPr>
      </w:pPr>
      <w:r w:rsidRPr="00DF796D">
        <w:rPr>
          <w:rFonts w:ascii="Calibri" w:hAnsi="Calibri" w:cs="Calibri"/>
          <w:i/>
          <w:color w:val="0033CC"/>
        </w:rPr>
        <w:t>Mash-up services</w:t>
      </w:r>
    </w:p>
    <w:p w14:paraId="716A0585" w14:textId="77777777" w:rsidR="00343BD2" w:rsidRPr="00DF796D" w:rsidRDefault="00343BD2" w:rsidP="00343BD2">
      <w:pPr>
        <w:rPr>
          <w:rFonts w:ascii="Calibri" w:hAnsi="Calibri" w:cs="Calibri"/>
          <w:i/>
          <w:color w:val="0033CC"/>
        </w:rPr>
      </w:pPr>
      <w:r w:rsidRPr="00DF796D">
        <w:rPr>
          <w:rFonts w:ascii="Calibri" w:hAnsi="Calibri" w:cs="Calibri"/>
          <w:i/>
          <w:color w:val="0033CC"/>
        </w:rPr>
        <w:t>Knowledge representation language (relationships, concepts)</w:t>
      </w:r>
    </w:p>
    <w:p w14:paraId="716A0586" w14:textId="77777777" w:rsidR="00343BD2" w:rsidRPr="00DF796D" w:rsidRDefault="00343BD2" w:rsidP="00343BD2">
      <w:pPr>
        <w:rPr>
          <w:rFonts w:ascii="Calibri" w:hAnsi="Calibri" w:cs="Calibri"/>
          <w:i/>
          <w:color w:val="0033CC"/>
        </w:rPr>
      </w:pPr>
      <w:r w:rsidRPr="00DF796D">
        <w:rPr>
          <w:rFonts w:ascii="Calibri" w:hAnsi="Calibri" w:cs="Calibri"/>
          <w:i/>
          <w:color w:val="0033CC"/>
        </w:rPr>
        <w:t>Security services and key management</w:t>
      </w:r>
    </w:p>
    <w:p w14:paraId="716A0587" w14:textId="77777777" w:rsidR="00343BD2" w:rsidRPr="00DF796D" w:rsidRDefault="00343BD2" w:rsidP="00343BD2">
      <w:pPr>
        <w:rPr>
          <w:rFonts w:ascii="Calibri" w:hAnsi="Calibri" w:cs="Calibri"/>
          <w:i/>
          <w:color w:val="0033CC"/>
        </w:rPr>
      </w:pPr>
      <w:r w:rsidRPr="00DF796D">
        <w:rPr>
          <w:rFonts w:ascii="Calibri" w:hAnsi="Calibri" w:cs="Calibri"/>
          <w:i/>
          <w:color w:val="0033CC"/>
        </w:rPr>
        <w:t>Master Data Management</w:t>
      </w:r>
    </w:p>
    <w:p w14:paraId="716A0588" w14:textId="77777777" w:rsidR="00343BD2" w:rsidRPr="00DF796D" w:rsidRDefault="00343BD2" w:rsidP="00343BD2">
      <w:pPr>
        <w:rPr>
          <w:rFonts w:ascii="Calibri" w:hAnsi="Calibri" w:cs="Calibri"/>
          <w:i/>
          <w:color w:val="0033CC"/>
        </w:rPr>
      </w:pPr>
      <w:r w:rsidRPr="00DF796D">
        <w:rPr>
          <w:rFonts w:ascii="Calibri" w:hAnsi="Calibri" w:cs="Calibri"/>
          <w:i/>
          <w:color w:val="0033CC"/>
        </w:rPr>
        <w:t>Data Quality</w:t>
      </w:r>
    </w:p>
    <w:p w14:paraId="716A0589" w14:textId="77777777" w:rsidR="003A21AC" w:rsidRPr="00DF796D" w:rsidRDefault="00343BD2" w:rsidP="00343BD2">
      <w:pPr>
        <w:rPr>
          <w:rFonts w:ascii="Calibri" w:hAnsi="Calibri" w:cs="Calibri"/>
          <w:i/>
          <w:color w:val="0033CC"/>
        </w:rPr>
      </w:pPr>
      <w:r w:rsidRPr="00DF796D">
        <w:rPr>
          <w:rFonts w:ascii="Calibri" w:hAnsi="Calibri" w:cs="Calibri"/>
          <w:i/>
          <w:color w:val="0033CC"/>
        </w:rPr>
        <w:t>Data Profiling]</w:t>
      </w:r>
    </w:p>
    <w:p w14:paraId="716A058A" w14:textId="0B56D057" w:rsidR="00343BD2" w:rsidRPr="00B05B76" w:rsidRDefault="00B05B76" w:rsidP="00B05B76">
      <w:pPr>
        <w:pStyle w:val="Heading2"/>
        <w:numPr>
          <w:ilvl w:val="1"/>
          <w:numId w:val="11"/>
        </w:numPr>
        <w:rPr>
          <w:rFonts w:ascii="Calibri" w:hAnsi="Calibri" w:cs="Calibri"/>
        </w:rPr>
      </w:pPr>
      <w:bookmarkStart w:id="62" w:name="_Toc339011860"/>
      <w:r w:rsidRPr="00B05B76">
        <w:rPr>
          <w:rFonts w:ascii="Calibri" w:hAnsi="Calibri" w:cs="Calibri"/>
        </w:rPr>
        <w:t>Knowledgebase and Repositories</w:t>
      </w:r>
      <w:bookmarkEnd w:id="62"/>
    </w:p>
    <w:p w14:paraId="65638318" w14:textId="6285871F" w:rsidR="00B05B76" w:rsidRDefault="00B05B76" w:rsidP="00343BD2">
      <w:r w:rsidRPr="00B05B76">
        <w:t>A knowledgebase of EIM best practices, methodologies, architecture patterns, design models, implementation guidelines, IT lifecycle management related to data/information, etc. Also calls for a repository of metadata and enterprise semantic models.</w:t>
      </w:r>
    </w:p>
    <w:p w14:paraId="139675C8" w14:textId="77777777" w:rsidR="00B05B76" w:rsidRPr="00DF796D" w:rsidRDefault="00B05B76" w:rsidP="00343BD2">
      <w:pPr>
        <w:rPr>
          <w:rFonts w:ascii="Calibri" w:hAnsi="Calibri" w:cs="Calibri"/>
          <w:i/>
          <w:color w:val="0033CC"/>
        </w:rPr>
      </w:pPr>
    </w:p>
    <w:p w14:paraId="716A058B" w14:textId="77777777" w:rsidR="003A21AC" w:rsidRPr="00DF796D" w:rsidRDefault="003A21AC" w:rsidP="00B05B76">
      <w:pPr>
        <w:pStyle w:val="Heading2"/>
        <w:numPr>
          <w:ilvl w:val="1"/>
          <w:numId w:val="11"/>
        </w:numPr>
        <w:rPr>
          <w:rFonts w:ascii="Calibri" w:hAnsi="Calibri" w:cs="Calibri"/>
        </w:rPr>
      </w:pPr>
      <w:bookmarkStart w:id="63" w:name="_Toc339011861"/>
      <w:r w:rsidRPr="00DF796D">
        <w:rPr>
          <w:rFonts w:ascii="Calibri" w:hAnsi="Calibri" w:cs="Calibri"/>
        </w:rPr>
        <w:lastRenderedPageBreak/>
        <w:t>Standards &amp; Best Practices</w:t>
      </w:r>
      <w:bookmarkEnd w:id="63"/>
    </w:p>
    <w:p w14:paraId="716A058C" w14:textId="770B33D8" w:rsidR="00343BD2" w:rsidRDefault="00B05B76" w:rsidP="00343BD2">
      <w:r w:rsidRPr="00B05B76">
        <w:rPr>
          <w:highlight w:val="yellow"/>
        </w:rPr>
        <w:t>(Jim to provide some initial content</w:t>
      </w:r>
      <w:r>
        <w:rPr>
          <w:highlight w:val="yellow"/>
        </w:rPr>
        <w:t xml:space="preserve"> – include clarification of why a given standard is relevant to an EIM practice</w:t>
      </w:r>
      <w:r w:rsidRPr="00B05B76">
        <w:rPr>
          <w:highlight w:val="yellow"/>
        </w:rPr>
        <w:t>)</w:t>
      </w:r>
      <w:r>
        <w:t xml:space="preserve"> </w:t>
      </w:r>
      <w:proofErr w:type="gramStart"/>
      <w:r w:rsidR="00451E67" w:rsidRPr="00F14A86">
        <w:t>Standards and best practices that an EIM program adopts or develops to ensure efficient and effective services of EIM functions.</w:t>
      </w:r>
      <w:proofErr w:type="gramEnd"/>
    </w:p>
    <w:p w14:paraId="00FCF3A1" w14:textId="77777777" w:rsidR="00B0499A" w:rsidRPr="00B0499A" w:rsidRDefault="00B0499A" w:rsidP="00B0499A">
      <w:pPr>
        <w:pStyle w:val="Heading2"/>
        <w:numPr>
          <w:ilvl w:val="2"/>
          <w:numId w:val="11"/>
        </w:numPr>
        <w:rPr>
          <w:rFonts w:ascii="Calibri" w:hAnsi="Calibri" w:cs="Calibri"/>
        </w:rPr>
      </w:pPr>
      <w:bookmarkStart w:id="64" w:name="_Toc339011862"/>
      <w:r w:rsidRPr="00B0499A">
        <w:rPr>
          <w:rFonts w:ascii="Calibri" w:hAnsi="Calibri" w:cs="Calibri"/>
        </w:rPr>
        <w:t>Standards</w:t>
      </w:r>
      <w:bookmarkEnd w:id="64"/>
    </w:p>
    <w:p w14:paraId="14CA5CFC" w14:textId="77777777" w:rsidR="00B0499A" w:rsidRDefault="00B0499A" w:rsidP="00343BD2"/>
    <w:p w14:paraId="7F858EF3" w14:textId="77777777" w:rsidR="00B0499A" w:rsidRPr="00DF796D" w:rsidRDefault="00B0499A" w:rsidP="00B0499A">
      <w:pPr>
        <w:rPr>
          <w:rFonts w:ascii="Calibri" w:hAnsi="Calibri" w:cs="Calibri"/>
          <w:i/>
          <w:color w:val="0033CC"/>
        </w:rPr>
      </w:pPr>
      <w:r w:rsidRPr="00DF796D">
        <w:rPr>
          <w:rFonts w:ascii="Calibri" w:hAnsi="Calibri" w:cs="Calibri"/>
          <w:i/>
          <w:color w:val="0033CC"/>
        </w:rPr>
        <w:t>[</w:t>
      </w:r>
      <w:proofErr w:type="spellStart"/>
      <w:r w:rsidRPr="00DF796D">
        <w:rPr>
          <w:rFonts w:ascii="Calibri" w:hAnsi="Calibri" w:cs="Calibri"/>
          <w:i/>
          <w:color w:val="0033CC"/>
        </w:rPr>
        <w:t>Multispeak</w:t>
      </w:r>
      <w:proofErr w:type="spellEnd"/>
      <w:r w:rsidRPr="00DF796D">
        <w:rPr>
          <w:rFonts w:ascii="Calibri" w:hAnsi="Calibri" w:cs="Calibri"/>
          <w:i/>
          <w:color w:val="0033CC"/>
        </w:rPr>
        <w:t xml:space="preserve"> </w:t>
      </w:r>
    </w:p>
    <w:p w14:paraId="41CA0161" w14:textId="77777777" w:rsidR="00B0499A" w:rsidRPr="00DF796D" w:rsidRDefault="00B0499A" w:rsidP="00B0499A">
      <w:pPr>
        <w:rPr>
          <w:rFonts w:ascii="Calibri" w:hAnsi="Calibri" w:cs="Calibri"/>
          <w:i/>
          <w:color w:val="0033CC"/>
        </w:rPr>
      </w:pPr>
      <w:r w:rsidRPr="00DF796D">
        <w:rPr>
          <w:rFonts w:ascii="Calibri" w:hAnsi="Calibri" w:cs="Calibri"/>
          <w:i/>
          <w:color w:val="0033CC"/>
        </w:rPr>
        <w:t xml:space="preserve">NIST Conceptual Model </w:t>
      </w:r>
    </w:p>
    <w:p w14:paraId="7DA3BEE0" w14:textId="77777777" w:rsidR="00B0499A" w:rsidRPr="00DF796D" w:rsidRDefault="00B0499A" w:rsidP="00B0499A">
      <w:pPr>
        <w:rPr>
          <w:rFonts w:ascii="Calibri" w:hAnsi="Calibri" w:cs="Calibri"/>
          <w:i/>
          <w:color w:val="0033CC"/>
        </w:rPr>
      </w:pPr>
      <w:r w:rsidRPr="00DF796D">
        <w:rPr>
          <w:rFonts w:ascii="Calibri" w:hAnsi="Calibri" w:cs="Calibri"/>
          <w:i/>
          <w:color w:val="0033CC"/>
        </w:rPr>
        <w:t xml:space="preserve">SGIP </w:t>
      </w:r>
      <w:proofErr w:type="spellStart"/>
      <w:r w:rsidRPr="00DF796D">
        <w:rPr>
          <w:rFonts w:ascii="Calibri" w:hAnsi="Calibri" w:cs="Calibri"/>
          <w:i/>
          <w:color w:val="0033CC"/>
        </w:rPr>
        <w:t>CoS</w:t>
      </w:r>
      <w:proofErr w:type="spellEnd"/>
    </w:p>
    <w:p w14:paraId="0DDE9303" w14:textId="77777777" w:rsidR="00B0499A" w:rsidRPr="00DF796D" w:rsidRDefault="00B0499A" w:rsidP="00B0499A">
      <w:pPr>
        <w:rPr>
          <w:rFonts w:ascii="Calibri" w:hAnsi="Calibri" w:cs="Calibri"/>
          <w:i/>
          <w:color w:val="0033CC"/>
        </w:rPr>
      </w:pPr>
      <w:r w:rsidRPr="00DF796D">
        <w:rPr>
          <w:rFonts w:ascii="Calibri" w:hAnsi="Calibri" w:cs="Calibri"/>
          <w:i/>
          <w:color w:val="0033CC"/>
        </w:rPr>
        <w:t>IEC TC 57</w:t>
      </w:r>
    </w:p>
    <w:p w14:paraId="2EBA8254" w14:textId="77777777" w:rsidR="00B0499A" w:rsidRPr="00DF796D" w:rsidRDefault="00B0499A" w:rsidP="00B0499A">
      <w:pPr>
        <w:rPr>
          <w:rFonts w:ascii="Calibri" w:hAnsi="Calibri" w:cs="Calibri"/>
          <w:i/>
          <w:color w:val="0033CC"/>
        </w:rPr>
      </w:pPr>
      <w:r w:rsidRPr="00DF796D">
        <w:rPr>
          <w:rFonts w:ascii="Calibri" w:hAnsi="Calibri" w:cs="Calibri"/>
          <w:i/>
          <w:color w:val="0033CC"/>
        </w:rPr>
        <w:tab/>
        <w:t>61850</w:t>
      </w:r>
    </w:p>
    <w:p w14:paraId="442698BF" w14:textId="77777777" w:rsidR="00B0499A" w:rsidRPr="00DF796D" w:rsidRDefault="00B0499A" w:rsidP="00B0499A">
      <w:pPr>
        <w:rPr>
          <w:rFonts w:ascii="Calibri" w:hAnsi="Calibri" w:cs="Calibri"/>
          <w:i/>
          <w:color w:val="0033CC"/>
        </w:rPr>
      </w:pPr>
      <w:r w:rsidRPr="00DF796D">
        <w:rPr>
          <w:rFonts w:ascii="Calibri" w:hAnsi="Calibri" w:cs="Calibri"/>
          <w:i/>
          <w:color w:val="0033CC"/>
        </w:rPr>
        <w:tab/>
        <w:t>61968</w:t>
      </w:r>
    </w:p>
    <w:p w14:paraId="17BEB520" w14:textId="77777777" w:rsidR="00B0499A" w:rsidRPr="00DF796D" w:rsidRDefault="00B0499A" w:rsidP="00B0499A">
      <w:pPr>
        <w:rPr>
          <w:rFonts w:ascii="Calibri" w:hAnsi="Calibri" w:cs="Calibri"/>
          <w:i/>
          <w:color w:val="0033CC"/>
        </w:rPr>
      </w:pPr>
      <w:r w:rsidRPr="00DF796D">
        <w:rPr>
          <w:rFonts w:ascii="Calibri" w:hAnsi="Calibri" w:cs="Calibri"/>
          <w:i/>
          <w:color w:val="0033CC"/>
        </w:rPr>
        <w:tab/>
        <w:t>Part 100 (</w:t>
      </w:r>
      <w:proofErr w:type="spellStart"/>
      <w:r w:rsidRPr="00DF796D">
        <w:rPr>
          <w:rFonts w:ascii="Calibri" w:hAnsi="Calibri" w:cs="Calibri"/>
          <w:i/>
          <w:color w:val="0033CC"/>
        </w:rPr>
        <w:t>bp</w:t>
      </w:r>
      <w:proofErr w:type="spellEnd"/>
      <w:r w:rsidRPr="00DF796D">
        <w:rPr>
          <w:rFonts w:ascii="Calibri" w:hAnsi="Calibri" w:cs="Calibri"/>
          <w:i/>
          <w:color w:val="0033CC"/>
        </w:rPr>
        <w:t xml:space="preserve"> and standard)</w:t>
      </w:r>
    </w:p>
    <w:p w14:paraId="0A374905" w14:textId="77777777" w:rsidR="00B0499A" w:rsidRPr="00DF796D" w:rsidRDefault="00B0499A" w:rsidP="00B0499A">
      <w:pPr>
        <w:rPr>
          <w:rFonts w:ascii="Calibri" w:hAnsi="Calibri" w:cs="Calibri"/>
          <w:i/>
          <w:color w:val="0033CC"/>
        </w:rPr>
      </w:pPr>
      <w:r w:rsidRPr="00DF796D">
        <w:rPr>
          <w:rFonts w:ascii="Calibri" w:hAnsi="Calibri" w:cs="Calibri"/>
          <w:i/>
          <w:color w:val="0033CC"/>
        </w:rPr>
        <w:tab/>
        <w:t>61970</w:t>
      </w:r>
    </w:p>
    <w:p w14:paraId="05F907BB" w14:textId="77777777" w:rsidR="00B0499A" w:rsidRPr="00DF796D" w:rsidRDefault="00B0499A" w:rsidP="00B0499A">
      <w:pPr>
        <w:rPr>
          <w:rFonts w:ascii="Calibri" w:hAnsi="Calibri" w:cs="Calibri"/>
          <w:i/>
          <w:color w:val="0033CC"/>
        </w:rPr>
      </w:pPr>
      <w:r w:rsidRPr="00DF796D">
        <w:rPr>
          <w:rFonts w:ascii="Calibri" w:hAnsi="Calibri" w:cs="Calibri"/>
          <w:i/>
          <w:color w:val="0033CC"/>
        </w:rPr>
        <w:tab/>
        <w:t>62325 (Markets)</w:t>
      </w:r>
    </w:p>
    <w:p w14:paraId="3DAA4C47" w14:textId="77777777" w:rsidR="00B0499A" w:rsidRPr="00DF796D" w:rsidRDefault="00B0499A" w:rsidP="00B0499A">
      <w:pPr>
        <w:rPr>
          <w:rFonts w:ascii="Calibri" w:hAnsi="Calibri" w:cs="Calibri"/>
          <w:i/>
          <w:color w:val="0033CC"/>
        </w:rPr>
      </w:pPr>
      <w:r w:rsidRPr="00DF796D">
        <w:rPr>
          <w:rFonts w:ascii="Calibri" w:hAnsi="Calibri" w:cs="Calibri"/>
          <w:i/>
          <w:color w:val="0033CC"/>
        </w:rPr>
        <w:t>IEC 11179 Metadata classification schemes</w:t>
      </w:r>
    </w:p>
    <w:p w14:paraId="493D143D" w14:textId="77777777" w:rsidR="00B0499A" w:rsidRPr="00DF796D" w:rsidRDefault="00B0499A" w:rsidP="00B0499A">
      <w:pPr>
        <w:rPr>
          <w:rFonts w:ascii="Calibri" w:hAnsi="Calibri" w:cs="Calibri"/>
          <w:i/>
          <w:color w:val="0033CC"/>
        </w:rPr>
      </w:pPr>
      <w:r w:rsidRPr="00DF796D">
        <w:rPr>
          <w:rFonts w:ascii="Calibri" w:hAnsi="Calibri" w:cs="Calibri"/>
          <w:i/>
          <w:color w:val="0033CC"/>
        </w:rPr>
        <w:t>IEC SC65 IEC 62541</w:t>
      </w:r>
    </w:p>
    <w:p w14:paraId="473E36D6" w14:textId="77777777" w:rsidR="00B0499A" w:rsidRPr="00DF796D" w:rsidRDefault="00B0499A" w:rsidP="00B0499A">
      <w:pPr>
        <w:rPr>
          <w:rFonts w:ascii="Calibri" w:hAnsi="Calibri" w:cs="Calibri"/>
          <w:i/>
          <w:color w:val="0033CC"/>
        </w:rPr>
      </w:pPr>
      <w:r w:rsidRPr="00DF796D">
        <w:rPr>
          <w:rFonts w:ascii="Calibri" w:hAnsi="Calibri" w:cs="Calibri"/>
          <w:i/>
          <w:color w:val="0033CC"/>
        </w:rPr>
        <w:t>TOGAF (ADM) (BP)</w:t>
      </w:r>
    </w:p>
    <w:p w14:paraId="38CA7EF1" w14:textId="77777777" w:rsidR="00B0499A" w:rsidRPr="00DF796D" w:rsidRDefault="00B0499A" w:rsidP="00B0499A">
      <w:pPr>
        <w:rPr>
          <w:rFonts w:ascii="Calibri" w:hAnsi="Calibri" w:cs="Calibri"/>
          <w:i/>
          <w:color w:val="0033CC"/>
        </w:rPr>
      </w:pPr>
      <w:r w:rsidRPr="00DF796D">
        <w:rPr>
          <w:rFonts w:ascii="Calibri" w:hAnsi="Calibri" w:cs="Calibri"/>
          <w:i/>
          <w:color w:val="0033CC"/>
        </w:rPr>
        <w:t>OAG</w:t>
      </w:r>
    </w:p>
    <w:p w14:paraId="4B74BD2A" w14:textId="77777777" w:rsidR="00B0499A" w:rsidRPr="00DF796D" w:rsidRDefault="00B0499A" w:rsidP="00B0499A">
      <w:pPr>
        <w:rPr>
          <w:rFonts w:ascii="Calibri" w:hAnsi="Calibri" w:cs="Calibri"/>
          <w:i/>
          <w:color w:val="0033CC"/>
        </w:rPr>
      </w:pPr>
      <w:r w:rsidRPr="00DF796D">
        <w:rPr>
          <w:rFonts w:ascii="Calibri" w:hAnsi="Calibri" w:cs="Calibri"/>
          <w:i/>
          <w:color w:val="0033CC"/>
        </w:rPr>
        <w:t>OGC</w:t>
      </w:r>
    </w:p>
    <w:p w14:paraId="5889D763" w14:textId="77777777" w:rsidR="00B0499A" w:rsidRPr="00DF796D" w:rsidRDefault="00B0499A" w:rsidP="00B0499A">
      <w:pPr>
        <w:rPr>
          <w:rFonts w:ascii="Calibri" w:hAnsi="Calibri" w:cs="Calibri"/>
          <w:i/>
          <w:color w:val="0033CC"/>
        </w:rPr>
      </w:pPr>
      <w:r w:rsidRPr="00DF796D">
        <w:rPr>
          <w:rFonts w:ascii="Calibri" w:hAnsi="Calibri" w:cs="Calibri"/>
          <w:i/>
          <w:color w:val="0033CC"/>
        </w:rPr>
        <w:t xml:space="preserve">SEP 2.0 </w:t>
      </w:r>
    </w:p>
    <w:p w14:paraId="3B18D6B8" w14:textId="77777777" w:rsidR="00B0499A" w:rsidRPr="00DF796D" w:rsidRDefault="00B0499A" w:rsidP="00B0499A">
      <w:pPr>
        <w:rPr>
          <w:rFonts w:ascii="Calibri" w:hAnsi="Calibri" w:cs="Calibri"/>
          <w:i/>
          <w:color w:val="0033CC"/>
        </w:rPr>
      </w:pPr>
      <w:r w:rsidRPr="00DF796D">
        <w:rPr>
          <w:rFonts w:ascii="Calibri" w:hAnsi="Calibri" w:cs="Calibri"/>
          <w:i/>
          <w:color w:val="0033CC"/>
        </w:rPr>
        <w:t>ESPI Interface</w:t>
      </w:r>
    </w:p>
    <w:p w14:paraId="42F21DF2" w14:textId="77777777" w:rsidR="00B0499A" w:rsidRPr="00DF796D" w:rsidRDefault="00B0499A" w:rsidP="00B0499A">
      <w:pPr>
        <w:rPr>
          <w:rFonts w:ascii="Calibri" w:hAnsi="Calibri" w:cs="Calibri"/>
          <w:i/>
          <w:color w:val="0033CC"/>
        </w:rPr>
      </w:pPr>
      <w:r w:rsidRPr="00DF796D">
        <w:rPr>
          <w:rFonts w:ascii="Calibri" w:hAnsi="Calibri" w:cs="Calibri"/>
          <w:i/>
          <w:color w:val="0033CC"/>
        </w:rPr>
        <w:t>UML</w:t>
      </w:r>
    </w:p>
    <w:p w14:paraId="5D73A33B" w14:textId="77777777" w:rsidR="00B0499A" w:rsidRDefault="00B0499A" w:rsidP="00B0499A">
      <w:pPr>
        <w:rPr>
          <w:rFonts w:ascii="Calibri" w:hAnsi="Calibri" w:cs="Calibri"/>
          <w:i/>
          <w:color w:val="0033CC"/>
        </w:rPr>
      </w:pPr>
      <w:r w:rsidRPr="00DF796D">
        <w:rPr>
          <w:rFonts w:ascii="Calibri" w:hAnsi="Calibri" w:cs="Calibri"/>
          <w:i/>
          <w:color w:val="0033CC"/>
        </w:rPr>
        <w:t>OWL]</w:t>
      </w:r>
    </w:p>
    <w:p w14:paraId="276FF016" w14:textId="77777777" w:rsidR="00B0499A" w:rsidRDefault="00B0499A" w:rsidP="00343BD2"/>
    <w:p w14:paraId="02EA9D28" w14:textId="77777777" w:rsidR="00B0499A" w:rsidRDefault="00B0499A" w:rsidP="00343BD2"/>
    <w:p w14:paraId="48F02766" w14:textId="096936C2" w:rsidR="00B0499A" w:rsidRDefault="00B0499A" w:rsidP="00B0499A">
      <w:pPr>
        <w:pStyle w:val="Heading2"/>
        <w:numPr>
          <w:ilvl w:val="2"/>
          <w:numId w:val="11"/>
        </w:numPr>
        <w:rPr>
          <w:rFonts w:ascii="Calibri" w:hAnsi="Calibri" w:cs="Calibri"/>
        </w:rPr>
      </w:pPr>
      <w:bookmarkStart w:id="65" w:name="_Toc339011863"/>
      <w:r>
        <w:rPr>
          <w:rFonts w:ascii="Calibri" w:hAnsi="Calibri" w:cs="Calibri"/>
        </w:rPr>
        <w:t>Best Practices</w:t>
      </w:r>
      <w:bookmarkEnd w:id="65"/>
    </w:p>
    <w:p w14:paraId="773D656E" w14:textId="2871AC63" w:rsidR="00B0499A" w:rsidRPr="00B0499A" w:rsidRDefault="00B0499A" w:rsidP="00B0499A">
      <w:r w:rsidRPr="00B0499A">
        <w:t>Implement EIM on a project by project basis, not using a “Big Bang” approach.</w:t>
      </w:r>
    </w:p>
    <w:p w14:paraId="78F5515F" w14:textId="77777777" w:rsidR="00B05B76" w:rsidRDefault="00B05B76" w:rsidP="00343BD2">
      <w:pPr>
        <w:rPr>
          <w:rFonts w:ascii="Calibri" w:hAnsi="Calibri" w:cs="Calibri"/>
          <w:i/>
          <w:color w:val="0033CC"/>
        </w:rPr>
      </w:pPr>
    </w:p>
    <w:p w14:paraId="7C80D0E5" w14:textId="77777777" w:rsidR="00B05B76" w:rsidRPr="00DF796D" w:rsidRDefault="00B05B76" w:rsidP="00343BD2">
      <w:pPr>
        <w:rPr>
          <w:rFonts w:ascii="Calibri" w:hAnsi="Calibri" w:cs="Calibri"/>
          <w:i/>
          <w:color w:val="0033CC"/>
        </w:rPr>
      </w:pPr>
    </w:p>
    <w:sectPr w:rsidR="00B05B76" w:rsidRPr="00DF796D" w:rsidSect="002C2EDB">
      <w:pgSz w:w="12242" w:h="15842" w:code="1"/>
      <w:pgMar w:top="1584" w:right="1584" w:bottom="1584" w:left="2160" w:header="720" w:footer="490"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57E9" w14:textId="77777777" w:rsidR="006708EC" w:rsidRDefault="006708EC">
      <w:r>
        <w:separator/>
      </w:r>
    </w:p>
  </w:endnote>
  <w:endnote w:type="continuationSeparator" w:id="0">
    <w:p w14:paraId="4441B4D7" w14:textId="77777777" w:rsidR="006708EC" w:rsidRDefault="0067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DMNEI+Helvetica+2">
    <w:panose1 w:val="00000000000000000000"/>
    <w:charset w:val="4D"/>
    <w:family w:val="roman"/>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05A7" w14:textId="77777777" w:rsidR="000F790D" w:rsidRDefault="000F790D" w:rsidP="00BA186A">
    <w:pPr>
      <w:pStyle w:val="Footer"/>
      <w:pBdr>
        <w:top w:val="single" w:sz="6" w:space="0" w:color="auto"/>
      </w:pBdr>
      <w:tabs>
        <w:tab w:val="clear" w:pos="9356"/>
        <w:tab w:val="right" w:pos="9360"/>
      </w:tabs>
      <w:rPr>
        <w:rStyle w:val="PageNumber"/>
      </w:rPr>
    </w:pPr>
    <w:r>
      <w:t xml:space="preserve">Draft v0.1, </w:t>
    </w:r>
    <w:r>
      <w:fldChar w:fldCharType="begin"/>
    </w:r>
    <w:r>
      <w:instrText xml:space="preserve"> DATE \@ "MMMM d, yyyy" </w:instrText>
    </w:r>
    <w:r>
      <w:fldChar w:fldCharType="separate"/>
    </w:r>
    <w:r>
      <w:rPr>
        <w:noProof/>
      </w:rPr>
      <w:t>October 26, 2012</w:t>
    </w:r>
    <w:r>
      <w:fldChar w:fldCharType="end"/>
    </w:r>
    <w:r w:rsidRPr="00016CB7">
      <w:tab/>
    </w:r>
    <w:r>
      <w:t xml:space="preserve">   </w:t>
    </w:r>
    <w:r w:rsidRPr="00016CB7">
      <w:t xml:space="preserve">Page </w:t>
    </w:r>
    <w:r w:rsidRPr="00016CB7">
      <w:rPr>
        <w:rStyle w:val="PageNumber"/>
      </w:rPr>
      <w:fldChar w:fldCharType="begin"/>
    </w:r>
    <w:r w:rsidRPr="00016CB7">
      <w:rPr>
        <w:rStyle w:val="PageNumber"/>
      </w:rPr>
      <w:instrText xml:space="preserve"> PAGE </w:instrText>
    </w:r>
    <w:r w:rsidRPr="00016CB7">
      <w:rPr>
        <w:rStyle w:val="PageNumber"/>
      </w:rPr>
      <w:fldChar w:fldCharType="separate"/>
    </w:r>
    <w:r w:rsidR="00DE333D">
      <w:rPr>
        <w:rStyle w:val="PageNumber"/>
        <w:noProof/>
      </w:rPr>
      <w:t>8</w:t>
    </w:r>
    <w:r w:rsidRPr="00016CB7">
      <w:rPr>
        <w:rStyle w:val="PageNumber"/>
      </w:rPr>
      <w:fldChar w:fldCharType="end"/>
    </w:r>
    <w:r w:rsidRPr="00016CB7">
      <w:t xml:space="preserve"> of</w:t>
    </w:r>
    <w:r>
      <w:t xml:space="preserve"> </w:t>
    </w:r>
    <w:r>
      <w:rPr>
        <w:rStyle w:val="PageNumber"/>
      </w:rPr>
      <w:fldChar w:fldCharType="begin"/>
    </w:r>
    <w:r>
      <w:rPr>
        <w:rStyle w:val="PageNumber"/>
      </w:rPr>
      <w:instrText xml:space="preserve"> NUMPAGES </w:instrText>
    </w:r>
    <w:r>
      <w:rPr>
        <w:rStyle w:val="PageNumber"/>
      </w:rPr>
      <w:fldChar w:fldCharType="separate"/>
    </w:r>
    <w:r w:rsidR="00DE333D">
      <w:rPr>
        <w:rStyle w:val="PageNumber"/>
        <w:noProof/>
      </w:rPr>
      <w:t>20</w:t>
    </w:r>
    <w:r>
      <w:rPr>
        <w:rStyle w:val="PageNumber"/>
      </w:rPr>
      <w:fldChar w:fldCharType="end"/>
    </w:r>
  </w:p>
  <w:p w14:paraId="716A05A8" w14:textId="77777777" w:rsidR="000F790D" w:rsidRPr="00F533BF" w:rsidRDefault="000F790D" w:rsidP="00D444CF">
    <w:pPr>
      <w:pStyle w:val="Footer"/>
      <w:pBdr>
        <w:top w:val="single" w:sz="6" w:space="0" w:color="auto"/>
      </w:pBdr>
      <w:tabs>
        <w:tab w:val="clear" w:pos="1276"/>
        <w:tab w:val="clear" w:pos="9356"/>
        <w:tab w:val="center" w:pos="4680"/>
        <w:tab w:val="right" w:pos="9360"/>
        <w:tab w:val="right" w:pos="9720"/>
      </w:tabs>
      <w:rPr>
        <w:b/>
      </w:rP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37BDF" w14:textId="77777777" w:rsidR="006708EC" w:rsidRDefault="006708EC">
      <w:r>
        <w:separator/>
      </w:r>
    </w:p>
  </w:footnote>
  <w:footnote w:type="continuationSeparator" w:id="0">
    <w:p w14:paraId="4EE2D6A9" w14:textId="77777777" w:rsidR="006708EC" w:rsidRDefault="0067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05A5" w14:textId="77777777" w:rsidR="000F790D" w:rsidRDefault="000F790D" w:rsidP="00D444CF">
    <w:pPr>
      <w:pStyle w:val="Header"/>
      <w:pBdr>
        <w:bottom w:val="none" w:sz="0" w:space="0" w:color="auto"/>
      </w:pBdr>
      <w:tabs>
        <w:tab w:val="clear" w:pos="4678"/>
        <w:tab w:val="center" w:pos="4680"/>
        <w:tab w:val="right" w:pos="9360"/>
      </w:tabs>
      <w:spacing w:after="0"/>
      <w:rPr>
        <w:b/>
        <w:sz w:val="24"/>
      </w:rPr>
    </w:pPr>
    <w:r>
      <w:rPr>
        <w:b/>
        <w:sz w:val="24"/>
      </w:rPr>
      <w:tab/>
      <w:t>OpenSG IEM</w:t>
    </w:r>
  </w:p>
  <w:p w14:paraId="716A05A6" w14:textId="77777777" w:rsidR="000F790D" w:rsidRDefault="000F790D" w:rsidP="00A51131">
    <w:pPr>
      <w:pStyle w:val="Header"/>
      <w:pBdr>
        <w:bottom w:val="none" w:sz="0" w:space="0" w:color="auto"/>
      </w:pBdr>
      <w:tabs>
        <w:tab w:val="clear" w:pos="4678"/>
        <w:tab w:val="center" w:pos="4680"/>
      </w:tabs>
      <w:spacing w:after="0"/>
      <w:rPr>
        <w:b/>
        <w:sz w:val="16"/>
        <w:szCs w:val="16"/>
      </w:rPr>
    </w:pPr>
    <w:r>
      <w:rPr>
        <w:b/>
        <w:sz w:val="24"/>
      </w:rPr>
      <w:tab/>
      <w:t>Requirement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5CB67C"/>
    <w:lvl w:ilvl="0">
      <w:start w:val="1"/>
      <w:numFmt w:val="decimal"/>
      <w:lvlText w:val="%1."/>
      <w:lvlJc w:val="left"/>
      <w:pPr>
        <w:tabs>
          <w:tab w:val="num" w:pos="1492"/>
        </w:tabs>
        <w:ind w:left="1492" w:hanging="360"/>
      </w:pPr>
    </w:lvl>
  </w:abstractNum>
  <w:abstractNum w:abstractNumId="1">
    <w:nsid w:val="FFFFFF80"/>
    <w:multiLevelType w:val="singleLevel"/>
    <w:tmpl w:val="561E235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8DEFEDE"/>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640CC0B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366E778"/>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37E24306"/>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FF308CE4"/>
    <w:lvl w:ilvl="0">
      <w:start w:val="1"/>
      <w:numFmt w:val="decimal"/>
      <w:pStyle w:val="Heading1"/>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nsid w:val="075F68C7"/>
    <w:multiLevelType w:val="hybridMultilevel"/>
    <w:tmpl w:val="CC1CD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1D3569"/>
    <w:multiLevelType w:val="hybridMultilevel"/>
    <w:tmpl w:val="65E6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15BDC"/>
    <w:multiLevelType w:val="hybridMultilevel"/>
    <w:tmpl w:val="7E2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154F3"/>
    <w:multiLevelType w:val="hybridMultilevel"/>
    <w:tmpl w:val="607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26B8A"/>
    <w:multiLevelType w:val="hybridMultilevel"/>
    <w:tmpl w:val="B43E4A7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46364265"/>
    <w:multiLevelType w:val="hybridMultilevel"/>
    <w:tmpl w:val="C108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11E02"/>
    <w:multiLevelType w:val="hybridMultilevel"/>
    <w:tmpl w:val="B6C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76C23"/>
    <w:multiLevelType w:val="hybridMultilevel"/>
    <w:tmpl w:val="CC1CD00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5">
    <w:nsid w:val="61EC5807"/>
    <w:multiLevelType w:val="multilevel"/>
    <w:tmpl w:val="9278B1CA"/>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6">
    <w:nsid w:val="6A992B7F"/>
    <w:multiLevelType w:val="hybridMultilevel"/>
    <w:tmpl w:val="D010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10ADC"/>
    <w:multiLevelType w:val="hybridMultilevel"/>
    <w:tmpl w:val="ACE8F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44F31"/>
    <w:multiLevelType w:val="hybridMultilevel"/>
    <w:tmpl w:val="ACE6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C0D43"/>
    <w:multiLevelType w:val="hybridMultilevel"/>
    <w:tmpl w:val="D78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A3A9C"/>
    <w:multiLevelType w:val="hybridMultilevel"/>
    <w:tmpl w:val="5AA6F2B4"/>
    <w:lvl w:ilvl="0" w:tplc="04090001">
      <w:start w:val="1"/>
      <w:numFmt w:val="bullet"/>
      <w:pStyle w:val="BulletLast"/>
      <w:lvlText w:val=""/>
      <w:lvlJc w:val="left"/>
      <w:pPr>
        <w:tabs>
          <w:tab w:val="num" w:pos="354"/>
        </w:tabs>
        <w:ind w:left="282" w:hanging="288"/>
      </w:pPr>
      <w:rPr>
        <w:rFonts w:ascii="Symbol" w:hAnsi="Symbol" w:hint="default"/>
        <w:sz w:val="16"/>
      </w:rPr>
    </w:lvl>
    <w:lvl w:ilvl="1" w:tplc="04090003">
      <w:start w:val="1"/>
      <w:numFmt w:val="bullet"/>
      <w:lvlText w:val="o"/>
      <w:lvlJc w:val="left"/>
      <w:pPr>
        <w:tabs>
          <w:tab w:val="num" w:pos="1434"/>
        </w:tabs>
        <w:ind w:left="1434" w:hanging="360"/>
      </w:pPr>
      <w:rPr>
        <w:rFonts w:ascii="Courier New" w:hAnsi="Courier New" w:cs="Courier New" w:hint="default"/>
      </w:rPr>
    </w:lvl>
    <w:lvl w:ilvl="2" w:tplc="04090005">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cs="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cs="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21">
    <w:nsid w:val="7F9E312A"/>
    <w:multiLevelType w:val="hybridMultilevel"/>
    <w:tmpl w:val="98662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6"/>
  </w:num>
  <w:num w:numId="12">
    <w:abstractNumId w:val="15"/>
  </w:num>
  <w:num w:numId="13">
    <w:abstractNumId w:val="20"/>
  </w:num>
  <w:num w:numId="14">
    <w:abstractNumId w:val="12"/>
  </w:num>
  <w:num w:numId="15">
    <w:abstractNumId w:val="13"/>
  </w:num>
  <w:num w:numId="16">
    <w:abstractNumId w:val="19"/>
  </w:num>
  <w:num w:numId="17">
    <w:abstractNumId w:val="17"/>
  </w:num>
  <w:num w:numId="18">
    <w:abstractNumId w:val="9"/>
  </w:num>
  <w:num w:numId="19">
    <w:abstractNumId w:val="16"/>
  </w:num>
  <w:num w:numId="20">
    <w:abstractNumId w:val="18"/>
  </w:num>
  <w:num w:numId="21">
    <w:abstractNumId w:val="10"/>
  </w:num>
  <w:num w:numId="22">
    <w:abstractNumId w:val="11"/>
  </w:num>
  <w:num w:numId="23">
    <w:abstractNumId w:val="8"/>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DFTemplateID" w:val="pmmful"/>
    <w:docVar w:name="Author" w:val="Author's name here"/>
    <w:docVar w:name="company" w:val="IBM"/>
    <w:docVar w:name="CopyComp" w:val="IBM Corporation 2005"/>
    <w:docVar w:name="CopyCust" w:val="© "/>
    <w:docVar w:name="copyright" w:val="company"/>
    <w:docVar w:name="customer" w:val="NiSource"/>
    <w:docVar w:name="Date" w:val="2005/10/26"/>
    <w:docVar w:name="dateformat" w:val="yyyy/mm/dd"/>
    <w:docVar w:name="DateSequence" w:val="ymd"/>
    <w:docVar w:name="ID" w:val="pmmful"/>
    <w:docVar w:name="Language" w:val="us"/>
    <w:docVar w:name="LAuthor" w:val="Author:"/>
    <w:docVar w:name="Lcustomer" w:val="Customer:"/>
    <w:docVar w:name="LDate" w:val="Date:"/>
    <w:docVar w:name="LDocument" w:val="Document:"/>
    <w:docVar w:name="LForm" w:val="pmmful"/>
    <w:docVar w:name="LongDate" w:val="October 26, 2005"/>
    <w:docVar w:name="LOwner" w:val="Owner:"/>
    <w:docVar w:name="LPath" w:val="Path:"/>
    <w:docVar w:name="LStatus" w:val="Status:"/>
    <w:docVar w:name="LSubject" w:val="Subject:"/>
    <w:docVar w:name="LVersion" w:val="Version:"/>
    <w:docVar w:name="MonthNo" w:val="10"/>
    <w:docVar w:name="Owner" w:val="Owner's name here"/>
    <w:docVar w:name="projectname" w:val="Include Tower name: Project name here"/>
    <w:docVar w:name="securityclass" w:val="UNCLS"/>
    <w:docVar w:name="securitytype" w:val="company"/>
    <w:docVar w:name="Status" w:val="Draft"/>
    <w:docVar w:name="StatusValue" w:val="Draft"/>
    <w:docVar w:name="Subject" w:val="(primary title)"/>
    <w:docVar w:name="TApprovals" w:val="Approvals"/>
    <w:docVar w:name="TChangesMarked" w:val="Changes marked"/>
    <w:docVar w:name="TContents" w:val="Contents"/>
    <w:docVar w:name="TDateOfNextRevision" w:val="Date of next revision"/>
    <w:docVar w:name="TDateOfThisRevision" w:val="Date of this revision"/>
    <w:docVar w:name="TDistribution" w:val="Distribution"/>
    <w:docVar w:name="TDocumentHistory" w:val="Document History"/>
    <w:docVar w:name="TDocumentLocation" w:val="Document Location"/>
    <w:docVar w:name="TDocumentSource" w:val="The source of the document will be found in"/>
    <w:docVar w:name="TDocumentValid" w:val="This is a snapshot of an on-line document. Paper copies are valid only on the day they are printed. Refer to the author if you are in any doubt about the currency of this document."/>
    <w:docVar w:name="Text1" w:val="TTTTTTTT"/>
    <w:docVar w:name="Text2" w:val="sssssssss"/>
    <w:docVar w:name="THasBeenDistributedTo" w:val="This document has been distributed to"/>
    <w:docVar w:name="TName" w:val="Name"/>
    <w:docVar w:name="Tof" w:val="of"/>
    <w:docVar w:name="TPage" w:val="Page"/>
    <w:docVar w:name="TRequiredApprovals" w:val="This document requires following approvals. Signed approval forms are filed in the Quality section of the PCB."/>
    <w:docVar w:name="TRevisionDate" w:val="Revision Date"/>
    <w:docVar w:name="TRevisionHistory" w:val="Revision History"/>
    <w:docVar w:name="TRevisionNumber" w:val="Revision Number"/>
    <w:docVar w:name="TSummaryOfChanges" w:val="Summary of Changes"/>
    <w:docVar w:name="TTitle" w:val="Title"/>
    <w:docVar w:name="Version" w:val="V1.0.0A"/>
  </w:docVars>
  <w:rsids>
    <w:rsidRoot w:val="008120E5"/>
    <w:rsid w:val="000015B5"/>
    <w:rsid w:val="00001EAE"/>
    <w:rsid w:val="000048E5"/>
    <w:rsid w:val="00004BD7"/>
    <w:rsid w:val="000069A3"/>
    <w:rsid w:val="0001178E"/>
    <w:rsid w:val="00016CB7"/>
    <w:rsid w:val="0002110B"/>
    <w:rsid w:val="0002323E"/>
    <w:rsid w:val="00024143"/>
    <w:rsid w:val="0002580E"/>
    <w:rsid w:val="00032A15"/>
    <w:rsid w:val="00035960"/>
    <w:rsid w:val="00035A62"/>
    <w:rsid w:val="00036293"/>
    <w:rsid w:val="00040A53"/>
    <w:rsid w:val="0004313B"/>
    <w:rsid w:val="00043CB5"/>
    <w:rsid w:val="00045260"/>
    <w:rsid w:val="00046488"/>
    <w:rsid w:val="00055080"/>
    <w:rsid w:val="000561C9"/>
    <w:rsid w:val="0005683D"/>
    <w:rsid w:val="0005760A"/>
    <w:rsid w:val="000602EB"/>
    <w:rsid w:val="00060553"/>
    <w:rsid w:val="00062F18"/>
    <w:rsid w:val="00063F75"/>
    <w:rsid w:val="00073153"/>
    <w:rsid w:val="0007406C"/>
    <w:rsid w:val="00075A9C"/>
    <w:rsid w:val="000851E8"/>
    <w:rsid w:val="0008622E"/>
    <w:rsid w:val="00087CAF"/>
    <w:rsid w:val="000913AE"/>
    <w:rsid w:val="00091898"/>
    <w:rsid w:val="000A1230"/>
    <w:rsid w:val="000A5702"/>
    <w:rsid w:val="000A67DB"/>
    <w:rsid w:val="000A7D3F"/>
    <w:rsid w:val="000B4B7A"/>
    <w:rsid w:val="000B4EE0"/>
    <w:rsid w:val="000B677D"/>
    <w:rsid w:val="000C2C26"/>
    <w:rsid w:val="000C6158"/>
    <w:rsid w:val="000C61B8"/>
    <w:rsid w:val="000C6D6A"/>
    <w:rsid w:val="000D0C04"/>
    <w:rsid w:val="000D1C8A"/>
    <w:rsid w:val="000D2FA1"/>
    <w:rsid w:val="000D33C0"/>
    <w:rsid w:val="000D6EB2"/>
    <w:rsid w:val="000D77FE"/>
    <w:rsid w:val="000D7DFA"/>
    <w:rsid w:val="000E092A"/>
    <w:rsid w:val="000E7313"/>
    <w:rsid w:val="000F0520"/>
    <w:rsid w:val="000F0722"/>
    <w:rsid w:val="000F0B27"/>
    <w:rsid w:val="000F1433"/>
    <w:rsid w:val="000F1437"/>
    <w:rsid w:val="000F4485"/>
    <w:rsid w:val="000F48CB"/>
    <w:rsid w:val="000F5507"/>
    <w:rsid w:val="000F790D"/>
    <w:rsid w:val="00100EEF"/>
    <w:rsid w:val="001019BD"/>
    <w:rsid w:val="00101C49"/>
    <w:rsid w:val="0010209C"/>
    <w:rsid w:val="001021F1"/>
    <w:rsid w:val="0010227B"/>
    <w:rsid w:val="00102748"/>
    <w:rsid w:val="001035ED"/>
    <w:rsid w:val="001043FD"/>
    <w:rsid w:val="001060A1"/>
    <w:rsid w:val="0010633A"/>
    <w:rsid w:val="00110493"/>
    <w:rsid w:val="00112557"/>
    <w:rsid w:val="001146A6"/>
    <w:rsid w:val="001239B8"/>
    <w:rsid w:val="00127637"/>
    <w:rsid w:val="001306EC"/>
    <w:rsid w:val="0013281A"/>
    <w:rsid w:val="00132C8A"/>
    <w:rsid w:val="00132EA8"/>
    <w:rsid w:val="00140C37"/>
    <w:rsid w:val="00143B9D"/>
    <w:rsid w:val="00145D11"/>
    <w:rsid w:val="0014655D"/>
    <w:rsid w:val="00147EAB"/>
    <w:rsid w:val="00151065"/>
    <w:rsid w:val="0015161D"/>
    <w:rsid w:val="001517A1"/>
    <w:rsid w:val="00151C22"/>
    <w:rsid w:val="00153202"/>
    <w:rsid w:val="0015583F"/>
    <w:rsid w:val="00157C3E"/>
    <w:rsid w:val="0016119A"/>
    <w:rsid w:val="00163180"/>
    <w:rsid w:val="001653B5"/>
    <w:rsid w:val="001660D1"/>
    <w:rsid w:val="00172369"/>
    <w:rsid w:val="001736B3"/>
    <w:rsid w:val="001806F9"/>
    <w:rsid w:val="00181040"/>
    <w:rsid w:val="001840B3"/>
    <w:rsid w:val="00185462"/>
    <w:rsid w:val="001876E8"/>
    <w:rsid w:val="00191FD8"/>
    <w:rsid w:val="00196CCB"/>
    <w:rsid w:val="001A02F1"/>
    <w:rsid w:val="001A14A8"/>
    <w:rsid w:val="001A1ED3"/>
    <w:rsid w:val="001A401F"/>
    <w:rsid w:val="001A4C75"/>
    <w:rsid w:val="001A6B7F"/>
    <w:rsid w:val="001B1574"/>
    <w:rsid w:val="001B73A2"/>
    <w:rsid w:val="001C173A"/>
    <w:rsid w:val="001C4E05"/>
    <w:rsid w:val="001D1294"/>
    <w:rsid w:val="001D247A"/>
    <w:rsid w:val="001D3302"/>
    <w:rsid w:val="001D3E66"/>
    <w:rsid w:val="001D453B"/>
    <w:rsid w:val="001D5449"/>
    <w:rsid w:val="001D7DDF"/>
    <w:rsid w:val="001E186F"/>
    <w:rsid w:val="001E6112"/>
    <w:rsid w:val="001F00BC"/>
    <w:rsid w:val="001F27FF"/>
    <w:rsid w:val="001F41CC"/>
    <w:rsid w:val="001F5A62"/>
    <w:rsid w:val="00207B28"/>
    <w:rsid w:val="002137FC"/>
    <w:rsid w:val="0021700B"/>
    <w:rsid w:val="00222142"/>
    <w:rsid w:val="00224819"/>
    <w:rsid w:val="00225A97"/>
    <w:rsid w:val="002275AE"/>
    <w:rsid w:val="00231698"/>
    <w:rsid w:val="0023315E"/>
    <w:rsid w:val="00237946"/>
    <w:rsid w:val="0024267E"/>
    <w:rsid w:val="00244501"/>
    <w:rsid w:val="0024591E"/>
    <w:rsid w:val="002461F5"/>
    <w:rsid w:val="002533AD"/>
    <w:rsid w:val="002535BD"/>
    <w:rsid w:val="00253E0A"/>
    <w:rsid w:val="00254FC5"/>
    <w:rsid w:val="002557AF"/>
    <w:rsid w:val="00256F60"/>
    <w:rsid w:val="002571AF"/>
    <w:rsid w:val="00257C03"/>
    <w:rsid w:val="00260946"/>
    <w:rsid w:val="00263FA0"/>
    <w:rsid w:val="00265691"/>
    <w:rsid w:val="00271AFE"/>
    <w:rsid w:val="0027417C"/>
    <w:rsid w:val="002743C6"/>
    <w:rsid w:val="0027454D"/>
    <w:rsid w:val="0027496D"/>
    <w:rsid w:val="00277A6D"/>
    <w:rsid w:val="002909DA"/>
    <w:rsid w:val="0029735A"/>
    <w:rsid w:val="002A1071"/>
    <w:rsid w:val="002A7627"/>
    <w:rsid w:val="002B05E6"/>
    <w:rsid w:val="002B2F21"/>
    <w:rsid w:val="002B7E69"/>
    <w:rsid w:val="002C2EDB"/>
    <w:rsid w:val="002C3968"/>
    <w:rsid w:val="002C43DD"/>
    <w:rsid w:val="002C76F1"/>
    <w:rsid w:val="002D3539"/>
    <w:rsid w:val="002D44DD"/>
    <w:rsid w:val="002D45EE"/>
    <w:rsid w:val="002D6504"/>
    <w:rsid w:val="002E1DE9"/>
    <w:rsid w:val="002E372A"/>
    <w:rsid w:val="002F7DBB"/>
    <w:rsid w:val="00300597"/>
    <w:rsid w:val="0030083E"/>
    <w:rsid w:val="00302435"/>
    <w:rsid w:val="0030269E"/>
    <w:rsid w:val="00306FE2"/>
    <w:rsid w:val="00312A22"/>
    <w:rsid w:val="0031377F"/>
    <w:rsid w:val="003138D9"/>
    <w:rsid w:val="00313DF8"/>
    <w:rsid w:val="00314B53"/>
    <w:rsid w:val="003212B0"/>
    <w:rsid w:val="00322F61"/>
    <w:rsid w:val="00327289"/>
    <w:rsid w:val="00331109"/>
    <w:rsid w:val="00332FB5"/>
    <w:rsid w:val="003367CF"/>
    <w:rsid w:val="0034092B"/>
    <w:rsid w:val="00340A9C"/>
    <w:rsid w:val="00343BD2"/>
    <w:rsid w:val="0034714E"/>
    <w:rsid w:val="00351D58"/>
    <w:rsid w:val="00354412"/>
    <w:rsid w:val="00355E8F"/>
    <w:rsid w:val="00355EB3"/>
    <w:rsid w:val="00357441"/>
    <w:rsid w:val="00361783"/>
    <w:rsid w:val="003676F1"/>
    <w:rsid w:val="0037445B"/>
    <w:rsid w:val="003817E8"/>
    <w:rsid w:val="003833EF"/>
    <w:rsid w:val="00390FF5"/>
    <w:rsid w:val="0039126C"/>
    <w:rsid w:val="003918C3"/>
    <w:rsid w:val="00393A03"/>
    <w:rsid w:val="0039413C"/>
    <w:rsid w:val="00394494"/>
    <w:rsid w:val="00396062"/>
    <w:rsid w:val="003A0DAE"/>
    <w:rsid w:val="003A21AC"/>
    <w:rsid w:val="003A3CFB"/>
    <w:rsid w:val="003A58EB"/>
    <w:rsid w:val="003A62FB"/>
    <w:rsid w:val="003B3180"/>
    <w:rsid w:val="003B53BD"/>
    <w:rsid w:val="003B59AA"/>
    <w:rsid w:val="003B5B8B"/>
    <w:rsid w:val="003B5D6D"/>
    <w:rsid w:val="003B5E2C"/>
    <w:rsid w:val="003C22F0"/>
    <w:rsid w:val="003C2327"/>
    <w:rsid w:val="003C29D2"/>
    <w:rsid w:val="003C300D"/>
    <w:rsid w:val="003C5E2F"/>
    <w:rsid w:val="003C6360"/>
    <w:rsid w:val="003D1279"/>
    <w:rsid w:val="003D3E9C"/>
    <w:rsid w:val="003D49A9"/>
    <w:rsid w:val="003E0176"/>
    <w:rsid w:val="003E5442"/>
    <w:rsid w:val="003E57F6"/>
    <w:rsid w:val="003F1FE4"/>
    <w:rsid w:val="003F3FF5"/>
    <w:rsid w:val="003F40AA"/>
    <w:rsid w:val="003F43E3"/>
    <w:rsid w:val="003F7861"/>
    <w:rsid w:val="0040127E"/>
    <w:rsid w:val="0040558A"/>
    <w:rsid w:val="004130A2"/>
    <w:rsid w:val="00417EC4"/>
    <w:rsid w:val="00420180"/>
    <w:rsid w:val="004204E5"/>
    <w:rsid w:val="0042133E"/>
    <w:rsid w:val="004238A5"/>
    <w:rsid w:val="00426EDE"/>
    <w:rsid w:val="00427617"/>
    <w:rsid w:val="0043668E"/>
    <w:rsid w:val="0044409E"/>
    <w:rsid w:val="004440B1"/>
    <w:rsid w:val="00444C0E"/>
    <w:rsid w:val="00445283"/>
    <w:rsid w:val="00451E67"/>
    <w:rsid w:val="004528EC"/>
    <w:rsid w:val="00453AC6"/>
    <w:rsid w:val="0045736A"/>
    <w:rsid w:val="00457C5C"/>
    <w:rsid w:val="00461D2D"/>
    <w:rsid w:val="0046579A"/>
    <w:rsid w:val="00470219"/>
    <w:rsid w:val="00470ABD"/>
    <w:rsid w:val="00470CA1"/>
    <w:rsid w:val="0048145F"/>
    <w:rsid w:val="00481D75"/>
    <w:rsid w:val="00482B94"/>
    <w:rsid w:val="00483369"/>
    <w:rsid w:val="00483716"/>
    <w:rsid w:val="00484355"/>
    <w:rsid w:val="004922C4"/>
    <w:rsid w:val="004936E1"/>
    <w:rsid w:val="004949EF"/>
    <w:rsid w:val="00495A13"/>
    <w:rsid w:val="00497B29"/>
    <w:rsid w:val="004A146F"/>
    <w:rsid w:val="004B0C6A"/>
    <w:rsid w:val="004B5BE3"/>
    <w:rsid w:val="004C2416"/>
    <w:rsid w:val="004C34F7"/>
    <w:rsid w:val="004C6C08"/>
    <w:rsid w:val="004D151E"/>
    <w:rsid w:val="004D28FB"/>
    <w:rsid w:val="004D49B2"/>
    <w:rsid w:val="004D530F"/>
    <w:rsid w:val="004D5AEB"/>
    <w:rsid w:val="004D6A84"/>
    <w:rsid w:val="004E0A48"/>
    <w:rsid w:val="004E118F"/>
    <w:rsid w:val="004E1CD6"/>
    <w:rsid w:val="004E3364"/>
    <w:rsid w:val="004E4483"/>
    <w:rsid w:val="004F6AF0"/>
    <w:rsid w:val="00501738"/>
    <w:rsid w:val="00504281"/>
    <w:rsid w:val="00505824"/>
    <w:rsid w:val="00507D4C"/>
    <w:rsid w:val="005105D1"/>
    <w:rsid w:val="0051426A"/>
    <w:rsid w:val="00514AE2"/>
    <w:rsid w:val="00520CF2"/>
    <w:rsid w:val="00527968"/>
    <w:rsid w:val="00527B8A"/>
    <w:rsid w:val="0053085D"/>
    <w:rsid w:val="00535D35"/>
    <w:rsid w:val="00540D26"/>
    <w:rsid w:val="00543B85"/>
    <w:rsid w:val="00544149"/>
    <w:rsid w:val="005446B1"/>
    <w:rsid w:val="00552BAA"/>
    <w:rsid w:val="00554EE1"/>
    <w:rsid w:val="0055689C"/>
    <w:rsid w:val="00562176"/>
    <w:rsid w:val="005663B6"/>
    <w:rsid w:val="00567C33"/>
    <w:rsid w:val="00570271"/>
    <w:rsid w:val="00572D33"/>
    <w:rsid w:val="00572FCE"/>
    <w:rsid w:val="00574FAF"/>
    <w:rsid w:val="00580EA5"/>
    <w:rsid w:val="0058155E"/>
    <w:rsid w:val="00581E01"/>
    <w:rsid w:val="00583225"/>
    <w:rsid w:val="00583D1D"/>
    <w:rsid w:val="00584411"/>
    <w:rsid w:val="005865A4"/>
    <w:rsid w:val="0058694F"/>
    <w:rsid w:val="0058695B"/>
    <w:rsid w:val="00587FDA"/>
    <w:rsid w:val="0059034C"/>
    <w:rsid w:val="005942F3"/>
    <w:rsid w:val="00595650"/>
    <w:rsid w:val="00595B06"/>
    <w:rsid w:val="005965D3"/>
    <w:rsid w:val="005A162C"/>
    <w:rsid w:val="005A30F2"/>
    <w:rsid w:val="005A63C5"/>
    <w:rsid w:val="005B070A"/>
    <w:rsid w:val="005B1EBB"/>
    <w:rsid w:val="005B333E"/>
    <w:rsid w:val="005B4C6E"/>
    <w:rsid w:val="005B5900"/>
    <w:rsid w:val="005B618A"/>
    <w:rsid w:val="005B6B26"/>
    <w:rsid w:val="005C2430"/>
    <w:rsid w:val="005C41B0"/>
    <w:rsid w:val="005C6B08"/>
    <w:rsid w:val="005C7D9E"/>
    <w:rsid w:val="005D1523"/>
    <w:rsid w:val="005D4185"/>
    <w:rsid w:val="005D4C0B"/>
    <w:rsid w:val="005D7A0B"/>
    <w:rsid w:val="005E0F7B"/>
    <w:rsid w:val="005E2EF4"/>
    <w:rsid w:val="005E5270"/>
    <w:rsid w:val="005E6C79"/>
    <w:rsid w:val="005E6F8B"/>
    <w:rsid w:val="005E7931"/>
    <w:rsid w:val="005F1247"/>
    <w:rsid w:val="005F201B"/>
    <w:rsid w:val="005F4B80"/>
    <w:rsid w:val="00600FCA"/>
    <w:rsid w:val="00603957"/>
    <w:rsid w:val="00604EB7"/>
    <w:rsid w:val="00604EFD"/>
    <w:rsid w:val="00612B36"/>
    <w:rsid w:val="00613D2F"/>
    <w:rsid w:val="00624A20"/>
    <w:rsid w:val="00630965"/>
    <w:rsid w:val="00631700"/>
    <w:rsid w:val="0063342B"/>
    <w:rsid w:val="0064294D"/>
    <w:rsid w:val="00644B59"/>
    <w:rsid w:val="0065363C"/>
    <w:rsid w:val="00654850"/>
    <w:rsid w:val="00657F87"/>
    <w:rsid w:val="006619AD"/>
    <w:rsid w:val="00661FE8"/>
    <w:rsid w:val="00665A91"/>
    <w:rsid w:val="00666DE8"/>
    <w:rsid w:val="006708EC"/>
    <w:rsid w:val="0067411E"/>
    <w:rsid w:val="00675A6A"/>
    <w:rsid w:val="00675B2C"/>
    <w:rsid w:val="00675B2E"/>
    <w:rsid w:val="006773A2"/>
    <w:rsid w:val="00682033"/>
    <w:rsid w:val="00685C0F"/>
    <w:rsid w:val="006860CB"/>
    <w:rsid w:val="00687628"/>
    <w:rsid w:val="00687B7B"/>
    <w:rsid w:val="00691BFA"/>
    <w:rsid w:val="00691E32"/>
    <w:rsid w:val="00695E44"/>
    <w:rsid w:val="006A1E87"/>
    <w:rsid w:val="006A261C"/>
    <w:rsid w:val="006A4988"/>
    <w:rsid w:val="006A79E0"/>
    <w:rsid w:val="006B0A52"/>
    <w:rsid w:val="006B107D"/>
    <w:rsid w:val="006B16C3"/>
    <w:rsid w:val="006B3AEC"/>
    <w:rsid w:val="006B6A35"/>
    <w:rsid w:val="006B71DE"/>
    <w:rsid w:val="006C00F3"/>
    <w:rsid w:val="006C1F38"/>
    <w:rsid w:val="006C29A7"/>
    <w:rsid w:val="006C32A5"/>
    <w:rsid w:val="006C33CE"/>
    <w:rsid w:val="006C35C8"/>
    <w:rsid w:val="006C360F"/>
    <w:rsid w:val="006C3E8E"/>
    <w:rsid w:val="006C4EE7"/>
    <w:rsid w:val="006C6625"/>
    <w:rsid w:val="006D2747"/>
    <w:rsid w:val="006D2781"/>
    <w:rsid w:val="006D3EF1"/>
    <w:rsid w:val="006D75E7"/>
    <w:rsid w:val="006D77DD"/>
    <w:rsid w:val="006E1DD6"/>
    <w:rsid w:val="006E394D"/>
    <w:rsid w:val="006E4308"/>
    <w:rsid w:val="006E439E"/>
    <w:rsid w:val="006E7634"/>
    <w:rsid w:val="006E791E"/>
    <w:rsid w:val="006F2F08"/>
    <w:rsid w:val="006F3B68"/>
    <w:rsid w:val="006F6EC9"/>
    <w:rsid w:val="007038DE"/>
    <w:rsid w:val="0071260F"/>
    <w:rsid w:val="00713968"/>
    <w:rsid w:val="00713AB6"/>
    <w:rsid w:val="007149FF"/>
    <w:rsid w:val="00717568"/>
    <w:rsid w:val="00722C42"/>
    <w:rsid w:val="00722E6A"/>
    <w:rsid w:val="007249EF"/>
    <w:rsid w:val="0072676F"/>
    <w:rsid w:val="00731642"/>
    <w:rsid w:val="007337CF"/>
    <w:rsid w:val="00737AF2"/>
    <w:rsid w:val="007411EE"/>
    <w:rsid w:val="00743347"/>
    <w:rsid w:val="00743C4E"/>
    <w:rsid w:val="00744CB4"/>
    <w:rsid w:val="00744D0F"/>
    <w:rsid w:val="00746B4E"/>
    <w:rsid w:val="00746FB8"/>
    <w:rsid w:val="00750D9E"/>
    <w:rsid w:val="00755C2B"/>
    <w:rsid w:val="0075692D"/>
    <w:rsid w:val="00757358"/>
    <w:rsid w:val="007620DB"/>
    <w:rsid w:val="0076470E"/>
    <w:rsid w:val="00765ABB"/>
    <w:rsid w:val="00767E6D"/>
    <w:rsid w:val="007724E1"/>
    <w:rsid w:val="00777A3B"/>
    <w:rsid w:val="00783043"/>
    <w:rsid w:val="0078582B"/>
    <w:rsid w:val="00785ABA"/>
    <w:rsid w:val="007863B3"/>
    <w:rsid w:val="00790D5B"/>
    <w:rsid w:val="007911D7"/>
    <w:rsid w:val="007A149B"/>
    <w:rsid w:val="007A1EC9"/>
    <w:rsid w:val="007A295D"/>
    <w:rsid w:val="007B0988"/>
    <w:rsid w:val="007B193D"/>
    <w:rsid w:val="007B2136"/>
    <w:rsid w:val="007B414A"/>
    <w:rsid w:val="007C003A"/>
    <w:rsid w:val="007C45E8"/>
    <w:rsid w:val="007C7A72"/>
    <w:rsid w:val="007D02E0"/>
    <w:rsid w:val="007D1602"/>
    <w:rsid w:val="007D32BC"/>
    <w:rsid w:val="007D3E1A"/>
    <w:rsid w:val="007D431C"/>
    <w:rsid w:val="007D51BD"/>
    <w:rsid w:val="007D701E"/>
    <w:rsid w:val="007D7329"/>
    <w:rsid w:val="007E049F"/>
    <w:rsid w:val="007E1822"/>
    <w:rsid w:val="007F00E9"/>
    <w:rsid w:val="007F1A26"/>
    <w:rsid w:val="007F2450"/>
    <w:rsid w:val="007F2A18"/>
    <w:rsid w:val="007F4F48"/>
    <w:rsid w:val="007F6727"/>
    <w:rsid w:val="007F6B86"/>
    <w:rsid w:val="007F6C1E"/>
    <w:rsid w:val="00807FC8"/>
    <w:rsid w:val="00811ABA"/>
    <w:rsid w:val="008120E5"/>
    <w:rsid w:val="00812F51"/>
    <w:rsid w:val="00814FB0"/>
    <w:rsid w:val="0082031C"/>
    <w:rsid w:val="00822377"/>
    <w:rsid w:val="00822A51"/>
    <w:rsid w:val="008235D3"/>
    <w:rsid w:val="008242F6"/>
    <w:rsid w:val="00833502"/>
    <w:rsid w:val="0083487B"/>
    <w:rsid w:val="00837C40"/>
    <w:rsid w:val="00837D84"/>
    <w:rsid w:val="008405CC"/>
    <w:rsid w:val="0084072D"/>
    <w:rsid w:val="008425E6"/>
    <w:rsid w:val="008449B0"/>
    <w:rsid w:val="00844AFF"/>
    <w:rsid w:val="00844DE7"/>
    <w:rsid w:val="00845C1D"/>
    <w:rsid w:val="008477D1"/>
    <w:rsid w:val="00847992"/>
    <w:rsid w:val="00851AD7"/>
    <w:rsid w:val="0086059D"/>
    <w:rsid w:val="0086488F"/>
    <w:rsid w:val="00866C6B"/>
    <w:rsid w:val="008712FE"/>
    <w:rsid w:val="00874B06"/>
    <w:rsid w:val="00874FD2"/>
    <w:rsid w:val="008752A8"/>
    <w:rsid w:val="008764CD"/>
    <w:rsid w:val="008774C7"/>
    <w:rsid w:val="00883748"/>
    <w:rsid w:val="00884B30"/>
    <w:rsid w:val="00886CDA"/>
    <w:rsid w:val="008879AB"/>
    <w:rsid w:val="00890A77"/>
    <w:rsid w:val="0089169E"/>
    <w:rsid w:val="008931AD"/>
    <w:rsid w:val="00895550"/>
    <w:rsid w:val="008958A3"/>
    <w:rsid w:val="00895FE7"/>
    <w:rsid w:val="00896DE0"/>
    <w:rsid w:val="00896F70"/>
    <w:rsid w:val="0089738E"/>
    <w:rsid w:val="008974D2"/>
    <w:rsid w:val="00897990"/>
    <w:rsid w:val="008A1671"/>
    <w:rsid w:val="008A7BCD"/>
    <w:rsid w:val="008B096E"/>
    <w:rsid w:val="008B2265"/>
    <w:rsid w:val="008B2BED"/>
    <w:rsid w:val="008B4DB2"/>
    <w:rsid w:val="008B78DF"/>
    <w:rsid w:val="008C34A8"/>
    <w:rsid w:val="008C4D4D"/>
    <w:rsid w:val="008C5623"/>
    <w:rsid w:val="008D0397"/>
    <w:rsid w:val="008D06C7"/>
    <w:rsid w:val="008D0A40"/>
    <w:rsid w:val="008D35D4"/>
    <w:rsid w:val="008D56DC"/>
    <w:rsid w:val="008D5DF2"/>
    <w:rsid w:val="008D6FB6"/>
    <w:rsid w:val="008E060C"/>
    <w:rsid w:val="008E1A4E"/>
    <w:rsid w:val="008E393C"/>
    <w:rsid w:val="008E5C26"/>
    <w:rsid w:val="008F012B"/>
    <w:rsid w:val="008F01B1"/>
    <w:rsid w:val="008F06EF"/>
    <w:rsid w:val="008F1968"/>
    <w:rsid w:val="008F1DFE"/>
    <w:rsid w:val="0090037A"/>
    <w:rsid w:val="0090084D"/>
    <w:rsid w:val="009052B7"/>
    <w:rsid w:val="0090706A"/>
    <w:rsid w:val="009074D0"/>
    <w:rsid w:val="009118ED"/>
    <w:rsid w:val="009145AA"/>
    <w:rsid w:val="0091488E"/>
    <w:rsid w:val="00917153"/>
    <w:rsid w:val="0092013D"/>
    <w:rsid w:val="00922A5A"/>
    <w:rsid w:val="00930621"/>
    <w:rsid w:val="00933153"/>
    <w:rsid w:val="00933C26"/>
    <w:rsid w:val="00934DB6"/>
    <w:rsid w:val="00944BAC"/>
    <w:rsid w:val="009511F8"/>
    <w:rsid w:val="009526DA"/>
    <w:rsid w:val="00954440"/>
    <w:rsid w:val="0095529A"/>
    <w:rsid w:val="0095586B"/>
    <w:rsid w:val="00956879"/>
    <w:rsid w:val="00960DEF"/>
    <w:rsid w:val="00963E1E"/>
    <w:rsid w:val="009658B4"/>
    <w:rsid w:val="0096782F"/>
    <w:rsid w:val="009705DB"/>
    <w:rsid w:val="00982F26"/>
    <w:rsid w:val="0098371A"/>
    <w:rsid w:val="00984582"/>
    <w:rsid w:val="009866D9"/>
    <w:rsid w:val="00987900"/>
    <w:rsid w:val="0099120E"/>
    <w:rsid w:val="0099241F"/>
    <w:rsid w:val="0099406F"/>
    <w:rsid w:val="00994D3A"/>
    <w:rsid w:val="0099674A"/>
    <w:rsid w:val="00996BEE"/>
    <w:rsid w:val="009A0B47"/>
    <w:rsid w:val="009A31F5"/>
    <w:rsid w:val="009A5486"/>
    <w:rsid w:val="009A7F8B"/>
    <w:rsid w:val="009B6328"/>
    <w:rsid w:val="009C0635"/>
    <w:rsid w:val="009C265D"/>
    <w:rsid w:val="009C28FA"/>
    <w:rsid w:val="009C33DA"/>
    <w:rsid w:val="009C6F01"/>
    <w:rsid w:val="009C71B9"/>
    <w:rsid w:val="009D21B1"/>
    <w:rsid w:val="009D21B2"/>
    <w:rsid w:val="009D67A8"/>
    <w:rsid w:val="009E25DD"/>
    <w:rsid w:val="009F0734"/>
    <w:rsid w:val="009F346E"/>
    <w:rsid w:val="009F677F"/>
    <w:rsid w:val="00A027C7"/>
    <w:rsid w:val="00A049E0"/>
    <w:rsid w:val="00A108C2"/>
    <w:rsid w:val="00A10B93"/>
    <w:rsid w:val="00A111E4"/>
    <w:rsid w:val="00A163C0"/>
    <w:rsid w:val="00A174CE"/>
    <w:rsid w:val="00A2242C"/>
    <w:rsid w:val="00A235E0"/>
    <w:rsid w:val="00A24D20"/>
    <w:rsid w:val="00A31DF3"/>
    <w:rsid w:val="00A32832"/>
    <w:rsid w:val="00A37FB3"/>
    <w:rsid w:val="00A43B76"/>
    <w:rsid w:val="00A476BC"/>
    <w:rsid w:val="00A50E10"/>
    <w:rsid w:val="00A51131"/>
    <w:rsid w:val="00A52E79"/>
    <w:rsid w:val="00A54469"/>
    <w:rsid w:val="00A579F0"/>
    <w:rsid w:val="00A6188F"/>
    <w:rsid w:val="00A61EC2"/>
    <w:rsid w:val="00A67591"/>
    <w:rsid w:val="00A71175"/>
    <w:rsid w:val="00A722E2"/>
    <w:rsid w:val="00A7651F"/>
    <w:rsid w:val="00A773C8"/>
    <w:rsid w:val="00A832ED"/>
    <w:rsid w:val="00A8465B"/>
    <w:rsid w:val="00A84C0C"/>
    <w:rsid w:val="00A8573C"/>
    <w:rsid w:val="00A90BA0"/>
    <w:rsid w:val="00A93B65"/>
    <w:rsid w:val="00A95031"/>
    <w:rsid w:val="00A95B86"/>
    <w:rsid w:val="00A9693C"/>
    <w:rsid w:val="00A96EFC"/>
    <w:rsid w:val="00A96F4E"/>
    <w:rsid w:val="00A96F60"/>
    <w:rsid w:val="00A976E8"/>
    <w:rsid w:val="00A97CD7"/>
    <w:rsid w:val="00AA1E13"/>
    <w:rsid w:val="00AA1F77"/>
    <w:rsid w:val="00AA72A3"/>
    <w:rsid w:val="00AA796D"/>
    <w:rsid w:val="00AB258A"/>
    <w:rsid w:val="00AB31B8"/>
    <w:rsid w:val="00AB465B"/>
    <w:rsid w:val="00AC1ABD"/>
    <w:rsid w:val="00AD07A3"/>
    <w:rsid w:val="00AD132F"/>
    <w:rsid w:val="00AD1B4F"/>
    <w:rsid w:val="00AD3BBF"/>
    <w:rsid w:val="00AD58A1"/>
    <w:rsid w:val="00AE253A"/>
    <w:rsid w:val="00AE34F5"/>
    <w:rsid w:val="00AE44FF"/>
    <w:rsid w:val="00AE54FE"/>
    <w:rsid w:val="00AE6E40"/>
    <w:rsid w:val="00AE7376"/>
    <w:rsid w:val="00AF0025"/>
    <w:rsid w:val="00AF2CAE"/>
    <w:rsid w:val="00AF4E43"/>
    <w:rsid w:val="00AF7A13"/>
    <w:rsid w:val="00B01101"/>
    <w:rsid w:val="00B0268C"/>
    <w:rsid w:val="00B0466C"/>
    <w:rsid w:val="00B0499A"/>
    <w:rsid w:val="00B05B76"/>
    <w:rsid w:val="00B06016"/>
    <w:rsid w:val="00B10876"/>
    <w:rsid w:val="00B15516"/>
    <w:rsid w:val="00B17372"/>
    <w:rsid w:val="00B21FDE"/>
    <w:rsid w:val="00B2270A"/>
    <w:rsid w:val="00B2378F"/>
    <w:rsid w:val="00B24638"/>
    <w:rsid w:val="00B24815"/>
    <w:rsid w:val="00B2721E"/>
    <w:rsid w:val="00B275F8"/>
    <w:rsid w:val="00B32B26"/>
    <w:rsid w:val="00B33BFF"/>
    <w:rsid w:val="00B37A55"/>
    <w:rsid w:val="00B37B1D"/>
    <w:rsid w:val="00B41994"/>
    <w:rsid w:val="00B42C21"/>
    <w:rsid w:val="00B5227E"/>
    <w:rsid w:val="00B53559"/>
    <w:rsid w:val="00B537CB"/>
    <w:rsid w:val="00B55DF7"/>
    <w:rsid w:val="00B5692A"/>
    <w:rsid w:val="00B61922"/>
    <w:rsid w:val="00B6302A"/>
    <w:rsid w:val="00B63293"/>
    <w:rsid w:val="00B63BE3"/>
    <w:rsid w:val="00B677C2"/>
    <w:rsid w:val="00B67C0D"/>
    <w:rsid w:val="00B67EF3"/>
    <w:rsid w:val="00B72987"/>
    <w:rsid w:val="00B74EB2"/>
    <w:rsid w:val="00B763E9"/>
    <w:rsid w:val="00B76B2C"/>
    <w:rsid w:val="00B77036"/>
    <w:rsid w:val="00B83B6B"/>
    <w:rsid w:val="00B87184"/>
    <w:rsid w:val="00B9372B"/>
    <w:rsid w:val="00B9403D"/>
    <w:rsid w:val="00B94BCA"/>
    <w:rsid w:val="00B95E3B"/>
    <w:rsid w:val="00BA037C"/>
    <w:rsid w:val="00BA14FA"/>
    <w:rsid w:val="00BA160A"/>
    <w:rsid w:val="00BA186A"/>
    <w:rsid w:val="00BA4F0F"/>
    <w:rsid w:val="00BB1C43"/>
    <w:rsid w:val="00BB1CDC"/>
    <w:rsid w:val="00BB2335"/>
    <w:rsid w:val="00BC01A5"/>
    <w:rsid w:val="00BC05F9"/>
    <w:rsid w:val="00BC0721"/>
    <w:rsid w:val="00BC1FFC"/>
    <w:rsid w:val="00BC4D56"/>
    <w:rsid w:val="00BC64EC"/>
    <w:rsid w:val="00BE0516"/>
    <w:rsid w:val="00BE1E3A"/>
    <w:rsid w:val="00BE1F56"/>
    <w:rsid w:val="00BE4DF1"/>
    <w:rsid w:val="00BF38E3"/>
    <w:rsid w:val="00C02618"/>
    <w:rsid w:val="00C03AF3"/>
    <w:rsid w:val="00C12796"/>
    <w:rsid w:val="00C13B68"/>
    <w:rsid w:val="00C154EC"/>
    <w:rsid w:val="00C15BA8"/>
    <w:rsid w:val="00C1681B"/>
    <w:rsid w:val="00C20191"/>
    <w:rsid w:val="00C201F1"/>
    <w:rsid w:val="00C212CE"/>
    <w:rsid w:val="00C2205E"/>
    <w:rsid w:val="00C236E4"/>
    <w:rsid w:val="00C26619"/>
    <w:rsid w:val="00C26918"/>
    <w:rsid w:val="00C270B4"/>
    <w:rsid w:val="00C3230A"/>
    <w:rsid w:val="00C36ED7"/>
    <w:rsid w:val="00C40461"/>
    <w:rsid w:val="00C40C71"/>
    <w:rsid w:val="00C4105B"/>
    <w:rsid w:val="00C41CED"/>
    <w:rsid w:val="00C41F7D"/>
    <w:rsid w:val="00C433C8"/>
    <w:rsid w:val="00C43B42"/>
    <w:rsid w:val="00C455EE"/>
    <w:rsid w:val="00C52333"/>
    <w:rsid w:val="00C5318C"/>
    <w:rsid w:val="00C534EE"/>
    <w:rsid w:val="00C54F96"/>
    <w:rsid w:val="00C568B6"/>
    <w:rsid w:val="00C608AE"/>
    <w:rsid w:val="00C60BE5"/>
    <w:rsid w:val="00C61044"/>
    <w:rsid w:val="00C711D4"/>
    <w:rsid w:val="00C7123C"/>
    <w:rsid w:val="00C73FD8"/>
    <w:rsid w:val="00C741B1"/>
    <w:rsid w:val="00C774DA"/>
    <w:rsid w:val="00C83BD8"/>
    <w:rsid w:val="00C83E2E"/>
    <w:rsid w:val="00C870AD"/>
    <w:rsid w:val="00C9006D"/>
    <w:rsid w:val="00C90DA7"/>
    <w:rsid w:val="00C94ADB"/>
    <w:rsid w:val="00C952C1"/>
    <w:rsid w:val="00C962EE"/>
    <w:rsid w:val="00CA190C"/>
    <w:rsid w:val="00CA511B"/>
    <w:rsid w:val="00CB25F5"/>
    <w:rsid w:val="00CB34AD"/>
    <w:rsid w:val="00CD03F0"/>
    <w:rsid w:val="00CD200E"/>
    <w:rsid w:val="00CD2195"/>
    <w:rsid w:val="00CD22FA"/>
    <w:rsid w:val="00CD2820"/>
    <w:rsid w:val="00CD28CF"/>
    <w:rsid w:val="00CD41E0"/>
    <w:rsid w:val="00CD4F05"/>
    <w:rsid w:val="00CE13C5"/>
    <w:rsid w:val="00CE26C6"/>
    <w:rsid w:val="00CE29EF"/>
    <w:rsid w:val="00CE3F1D"/>
    <w:rsid w:val="00CE3FBA"/>
    <w:rsid w:val="00CE561E"/>
    <w:rsid w:val="00CE5E82"/>
    <w:rsid w:val="00CF2E7C"/>
    <w:rsid w:val="00CF75F9"/>
    <w:rsid w:val="00D0283F"/>
    <w:rsid w:val="00D03E8D"/>
    <w:rsid w:val="00D04D39"/>
    <w:rsid w:val="00D05F83"/>
    <w:rsid w:val="00D107E7"/>
    <w:rsid w:val="00D11CF1"/>
    <w:rsid w:val="00D152CD"/>
    <w:rsid w:val="00D1609D"/>
    <w:rsid w:val="00D16DC1"/>
    <w:rsid w:val="00D179FE"/>
    <w:rsid w:val="00D17B89"/>
    <w:rsid w:val="00D26303"/>
    <w:rsid w:val="00D267E5"/>
    <w:rsid w:val="00D26D9C"/>
    <w:rsid w:val="00D279A7"/>
    <w:rsid w:val="00D319B5"/>
    <w:rsid w:val="00D31D6E"/>
    <w:rsid w:val="00D34517"/>
    <w:rsid w:val="00D35DC6"/>
    <w:rsid w:val="00D3756B"/>
    <w:rsid w:val="00D419FD"/>
    <w:rsid w:val="00D428D2"/>
    <w:rsid w:val="00D43F87"/>
    <w:rsid w:val="00D44471"/>
    <w:rsid w:val="00D444CF"/>
    <w:rsid w:val="00D45A14"/>
    <w:rsid w:val="00D54D23"/>
    <w:rsid w:val="00D62E6A"/>
    <w:rsid w:val="00D718EA"/>
    <w:rsid w:val="00D725DF"/>
    <w:rsid w:val="00D745E7"/>
    <w:rsid w:val="00D815BD"/>
    <w:rsid w:val="00D81709"/>
    <w:rsid w:val="00D82821"/>
    <w:rsid w:val="00D91E29"/>
    <w:rsid w:val="00D923B8"/>
    <w:rsid w:val="00D9340D"/>
    <w:rsid w:val="00D96646"/>
    <w:rsid w:val="00DA25BD"/>
    <w:rsid w:val="00DA4B3C"/>
    <w:rsid w:val="00DA605A"/>
    <w:rsid w:val="00DB1004"/>
    <w:rsid w:val="00DB1F58"/>
    <w:rsid w:val="00DB3693"/>
    <w:rsid w:val="00DB5701"/>
    <w:rsid w:val="00DC4FE1"/>
    <w:rsid w:val="00DC679A"/>
    <w:rsid w:val="00DC716E"/>
    <w:rsid w:val="00DC7334"/>
    <w:rsid w:val="00DD0E17"/>
    <w:rsid w:val="00DD1388"/>
    <w:rsid w:val="00DD28E9"/>
    <w:rsid w:val="00DD2DCD"/>
    <w:rsid w:val="00DD7AC8"/>
    <w:rsid w:val="00DE1D09"/>
    <w:rsid w:val="00DE266F"/>
    <w:rsid w:val="00DE2967"/>
    <w:rsid w:val="00DE2EE2"/>
    <w:rsid w:val="00DE3276"/>
    <w:rsid w:val="00DE333D"/>
    <w:rsid w:val="00DE3837"/>
    <w:rsid w:val="00DE4565"/>
    <w:rsid w:val="00DE567F"/>
    <w:rsid w:val="00DE5B56"/>
    <w:rsid w:val="00DE5F29"/>
    <w:rsid w:val="00DE5FC3"/>
    <w:rsid w:val="00DE6E15"/>
    <w:rsid w:val="00DF5632"/>
    <w:rsid w:val="00DF6C2E"/>
    <w:rsid w:val="00DF796D"/>
    <w:rsid w:val="00E00B2B"/>
    <w:rsid w:val="00E01CE6"/>
    <w:rsid w:val="00E07E50"/>
    <w:rsid w:val="00E100D2"/>
    <w:rsid w:val="00E1198B"/>
    <w:rsid w:val="00E151B0"/>
    <w:rsid w:val="00E15814"/>
    <w:rsid w:val="00E17E08"/>
    <w:rsid w:val="00E20BAB"/>
    <w:rsid w:val="00E23568"/>
    <w:rsid w:val="00E23EA3"/>
    <w:rsid w:val="00E26A65"/>
    <w:rsid w:val="00E30A0E"/>
    <w:rsid w:val="00E31CA0"/>
    <w:rsid w:val="00E31EDA"/>
    <w:rsid w:val="00E34600"/>
    <w:rsid w:val="00E36508"/>
    <w:rsid w:val="00E4304D"/>
    <w:rsid w:val="00E4350F"/>
    <w:rsid w:val="00E44893"/>
    <w:rsid w:val="00E4508B"/>
    <w:rsid w:val="00E45A61"/>
    <w:rsid w:val="00E46DF5"/>
    <w:rsid w:val="00E50886"/>
    <w:rsid w:val="00E51EA3"/>
    <w:rsid w:val="00E536BF"/>
    <w:rsid w:val="00E60DB3"/>
    <w:rsid w:val="00E6228C"/>
    <w:rsid w:val="00E64F90"/>
    <w:rsid w:val="00E67DFF"/>
    <w:rsid w:val="00E70E6B"/>
    <w:rsid w:val="00E71740"/>
    <w:rsid w:val="00E74524"/>
    <w:rsid w:val="00E7681D"/>
    <w:rsid w:val="00E77C93"/>
    <w:rsid w:val="00E848EC"/>
    <w:rsid w:val="00E85860"/>
    <w:rsid w:val="00E90E91"/>
    <w:rsid w:val="00E91B24"/>
    <w:rsid w:val="00E9384B"/>
    <w:rsid w:val="00EA3335"/>
    <w:rsid w:val="00EA44FF"/>
    <w:rsid w:val="00EA4984"/>
    <w:rsid w:val="00EA4F5C"/>
    <w:rsid w:val="00EA7B3B"/>
    <w:rsid w:val="00EB3CC0"/>
    <w:rsid w:val="00EC325A"/>
    <w:rsid w:val="00EC402B"/>
    <w:rsid w:val="00EC4DA7"/>
    <w:rsid w:val="00ED2B79"/>
    <w:rsid w:val="00ED2D41"/>
    <w:rsid w:val="00ED303D"/>
    <w:rsid w:val="00ED33B5"/>
    <w:rsid w:val="00ED3863"/>
    <w:rsid w:val="00ED60F8"/>
    <w:rsid w:val="00ED625C"/>
    <w:rsid w:val="00EE05A9"/>
    <w:rsid w:val="00EE2060"/>
    <w:rsid w:val="00EE2678"/>
    <w:rsid w:val="00EE2DA3"/>
    <w:rsid w:val="00EE37EC"/>
    <w:rsid w:val="00EE39E4"/>
    <w:rsid w:val="00EE4360"/>
    <w:rsid w:val="00EE4716"/>
    <w:rsid w:val="00EE4C18"/>
    <w:rsid w:val="00EE7DD0"/>
    <w:rsid w:val="00EF2EC6"/>
    <w:rsid w:val="00EF7E16"/>
    <w:rsid w:val="00F007A5"/>
    <w:rsid w:val="00F0108D"/>
    <w:rsid w:val="00F01DCB"/>
    <w:rsid w:val="00F04A15"/>
    <w:rsid w:val="00F04F24"/>
    <w:rsid w:val="00F06FBB"/>
    <w:rsid w:val="00F118B8"/>
    <w:rsid w:val="00F120CA"/>
    <w:rsid w:val="00F1592F"/>
    <w:rsid w:val="00F17BD3"/>
    <w:rsid w:val="00F20C52"/>
    <w:rsid w:val="00F2471F"/>
    <w:rsid w:val="00F2503E"/>
    <w:rsid w:val="00F2605C"/>
    <w:rsid w:val="00F2761D"/>
    <w:rsid w:val="00F3014D"/>
    <w:rsid w:val="00F32C5D"/>
    <w:rsid w:val="00F35DB5"/>
    <w:rsid w:val="00F370CF"/>
    <w:rsid w:val="00F40CA0"/>
    <w:rsid w:val="00F415A6"/>
    <w:rsid w:val="00F41CC0"/>
    <w:rsid w:val="00F42019"/>
    <w:rsid w:val="00F4250A"/>
    <w:rsid w:val="00F42A75"/>
    <w:rsid w:val="00F45F4E"/>
    <w:rsid w:val="00F50C09"/>
    <w:rsid w:val="00F510FD"/>
    <w:rsid w:val="00F533BF"/>
    <w:rsid w:val="00F56490"/>
    <w:rsid w:val="00F5684A"/>
    <w:rsid w:val="00F56E42"/>
    <w:rsid w:val="00F60344"/>
    <w:rsid w:val="00F66F2D"/>
    <w:rsid w:val="00F66F7C"/>
    <w:rsid w:val="00F73F88"/>
    <w:rsid w:val="00F74306"/>
    <w:rsid w:val="00F77C6B"/>
    <w:rsid w:val="00F82979"/>
    <w:rsid w:val="00F86D02"/>
    <w:rsid w:val="00F95DD3"/>
    <w:rsid w:val="00F97FE6"/>
    <w:rsid w:val="00FA2112"/>
    <w:rsid w:val="00FA2663"/>
    <w:rsid w:val="00FA30FE"/>
    <w:rsid w:val="00FA4D92"/>
    <w:rsid w:val="00FA7C5D"/>
    <w:rsid w:val="00FA7E82"/>
    <w:rsid w:val="00FB35A1"/>
    <w:rsid w:val="00FB35B5"/>
    <w:rsid w:val="00FC2917"/>
    <w:rsid w:val="00FC3A79"/>
    <w:rsid w:val="00FC3E9B"/>
    <w:rsid w:val="00FC4255"/>
    <w:rsid w:val="00FC7D18"/>
    <w:rsid w:val="00FC7D52"/>
    <w:rsid w:val="00FD3E2E"/>
    <w:rsid w:val="00FD6D50"/>
    <w:rsid w:val="00FE06CD"/>
    <w:rsid w:val="00FE0836"/>
    <w:rsid w:val="00FE3556"/>
    <w:rsid w:val="00FE41F0"/>
    <w:rsid w:val="00FE4BF4"/>
    <w:rsid w:val="00FE4F79"/>
    <w:rsid w:val="00FE7068"/>
    <w:rsid w:val="00FF1432"/>
    <w:rsid w:val="00FF1815"/>
    <w:rsid w:val="00FF31BA"/>
    <w:rsid w:val="00FF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fill="f" fillcolor="white" stroke="f">
      <v:fill color="white" on="f"/>
      <v:stroke on="f"/>
    </o:shapedefaults>
    <o:shapelayout v:ext="edit">
      <o:idmap v:ext="edit" data="1"/>
    </o:shapelayout>
  </w:shapeDefaults>
  <w:decimalSymbol w:val="."/>
  <w:listSeparator w:val=","/>
  <w14:docId w14:val="716A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rPr>
  </w:style>
  <w:style w:type="paragraph" w:styleId="Heading1">
    <w:name w:val="heading 1"/>
    <w:basedOn w:val="Normal"/>
    <w:next w:val="Normal"/>
    <w:qFormat/>
    <w:rsid w:val="00A51131"/>
    <w:pPr>
      <w:keepNext/>
      <w:keepLines/>
      <w:pageBreakBefore/>
      <w:numPr>
        <w:numId w:val="1"/>
      </w:numPr>
      <w:pBdr>
        <w:top w:val="single" w:sz="18" w:space="1" w:color="auto"/>
      </w:pBdr>
      <w:spacing w:before="142" w:after="113"/>
      <w:ind w:left="648" w:hanging="648"/>
      <w:outlineLvl w:val="0"/>
    </w:pPr>
    <w:rPr>
      <w:b/>
      <w:kern w:val="28"/>
      <w:sz w:val="36"/>
    </w:rPr>
  </w:style>
  <w:style w:type="paragraph" w:styleId="Heading2">
    <w:name w:val="heading 2"/>
    <w:basedOn w:val="Normal"/>
    <w:next w:val="Normal"/>
    <w:qFormat/>
    <w:pPr>
      <w:keepNext/>
      <w:pBdr>
        <w:top w:val="single" w:sz="6" w:space="1" w:color="auto"/>
      </w:pBdr>
      <w:tabs>
        <w:tab w:val="num" w:pos="360"/>
      </w:tabs>
      <w:spacing w:before="425" w:after="113"/>
      <w:ind w:left="360" w:hanging="360"/>
      <w:outlineLvl w:val="1"/>
    </w:pPr>
    <w:rPr>
      <w:b/>
      <w:sz w:val="28"/>
    </w:rPr>
  </w:style>
  <w:style w:type="paragraph" w:styleId="Heading3">
    <w:name w:val="heading 3"/>
    <w:basedOn w:val="Normal"/>
    <w:next w:val="Normal"/>
    <w:qFormat/>
    <w:pPr>
      <w:keepNext/>
      <w:tabs>
        <w:tab w:val="num" w:pos="643"/>
      </w:tabs>
      <w:spacing w:before="425" w:after="113"/>
      <w:ind w:left="643" w:hanging="360"/>
      <w:outlineLvl w:val="2"/>
    </w:pPr>
    <w:rPr>
      <w:b/>
      <w:i/>
      <w:sz w:val="28"/>
    </w:rPr>
  </w:style>
  <w:style w:type="paragraph" w:styleId="Heading4">
    <w:name w:val="heading 4"/>
    <w:basedOn w:val="Normal"/>
    <w:next w:val="Normal"/>
    <w:qFormat/>
    <w:pPr>
      <w:keepNext/>
      <w:tabs>
        <w:tab w:val="num" w:pos="926"/>
      </w:tabs>
      <w:spacing w:before="240" w:after="60"/>
      <w:ind w:left="926" w:hanging="360"/>
      <w:outlineLvl w:val="3"/>
    </w:pPr>
    <w:rPr>
      <w:b/>
      <w:iCs/>
      <w:sz w:val="24"/>
    </w:rPr>
  </w:style>
  <w:style w:type="paragraph" w:styleId="Heading5">
    <w:name w:val="heading 5"/>
    <w:basedOn w:val="Normal"/>
    <w:next w:val="Normal"/>
    <w:qFormat/>
    <w:pPr>
      <w:spacing w:before="240" w:after="60"/>
      <w:outlineLvl w:val="4"/>
    </w:pPr>
    <w:rPr>
      <w:sz w:val="22"/>
      <w:lang w:val="da-DK"/>
    </w:rPr>
  </w:style>
  <w:style w:type="paragraph" w:styleId="Heading6">
    <w:name w:val="heading 6"/>
    <w:basedOn w:val="Normal"/>
    <w:next w:val="Normal"/>
    <w:qFormat/>
    <w:pPr>
      <w:spacing w:before="240" w:after="60"/>
      <w:outlineLvl w:val="5"/>
    </w:pPr>
    <w:rPr>
      <w:i/>
      <w:sz w:val="22"/>
      <w:lang w:val="da-DK"/>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numPr>
        <w:ilvl w:val="7"/>
        <w:numId w:val="8"/>
      </w:numPr>
      <w:tabs>
        <w:tab w:val="clear" w:pos="5760"/>
      </w:tabs>
      <w:spacing w:before="240" w:after="60"/>
      <w:ind w:left="0" w:firstLine="0"/>
      <w:outlineLvl w:val="7"/>
    </w:pPr>
    <w:rPr>
      <w:i/>
    </w:rPr>
  </w:style>
  <w:style w:type="paragraph" w:styleId="Heading9">
    <w:name w:val="heading 9"/>
    <w:basedOn w:val="Normal"/>
    <w:next w:val="Normal"/>
    <w:qFormat/>
    <w:pPr>
      <w:numPr>
        <w:ilvl w:val="8"/>
        <w:numId w:val="9"/>
      </w:numPr>
      <w:tabs>
        <w:tab w:val="clear" w:pos="6480"/>
      </w:tabs>
      <w:spacing w:before="240" w:after="60"/>
      <w:ind w:left="0" w:firstLine="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6" w:space="3" w:color="auto"/>
      </w:pBdr>
      <w:tabs>
        <w:tab w:val="center" w:pos="4678"/>
      </w:tabs>
    </w:pPr>
  </w:style>
  <w:style w:type="paragraph" w:styleId="Footer">
    <w:name w:val="footer"/>
    <w:basedOn w:val="Normal"/>
    <w:pPr>
      <w:pBdr>
        <w:top w:val="single" w:sz="6" w:space="1" w:color="auto"/>
      </w:pBdr>
      <w:tabs>
        <w:tab w:val="left" w:pos="1276"/>
        <w:tab w:val="right" w:pos="9356"/>
      </w:tabs>
      <w:spacing w:after="0"/>
    </w:pPr>
    <w:rPr>
      <w:sz w:val="16"/>
    </w:rPr>
  </w:style>
  <w:style w:type="character" w:styleId="PageNumber">
    <w:name w:val="page number"/>
    <w:basedOn w:val="DefaultParagraphFont"/>
  </w:style>
  <w:style w:type="paragraph" w:styleId="TOC1">
    <w:name w:val="toc 1"/>
    <w:basedOn w:val="Normal"/>
    <w:next w:val="Normal"/>
    <w:uiPriority w:val="39"/>
    <w:pPr>
      <w:tabs>
        <w:tab w:val="right" w:leader="dot" w:pos="9355"/>
      </w:tabs>
    </w:pPr>
    <w:rPr>
      <w:sz w:val="24"/>
    </w:rPr>
  </w:style>
  <w:style w:type="paragraph" w:styleId="BodyText">
    <w:name w:val="Body Text"/>
    <w:basedOn w:val="Normal"/>
    <w:link w:val="BodyTextChar"/>
    <w:pPr>
      <w:spacing w:after="215"/>
    </w:pPr>
  </w:style>
  <w:style w:type="paragraph" w:styleId="BodyTextIndent">
    <w:name w:val="Body Text Indent"/>
    <w:basedOn w:val="Normal"/>
    <w:next w:val="BodyText"/>
    <w:pPr>
      <w:ind w:left="283"/>
    </w:pPr>
    <w:rPr>
      <w:i/>
      <w:color w:val="0000FF"/>
    </w:rPr>
  </w:style>
  <w:style w:type="paragraph" w:customStyle="1" w:styleId="TableText">
    <w:name w:val="Table Text"/>
    <w:basedOn w:val="BodyText"/>
    <w:pPr>
      <w:spacing w:after="0"/>
      <w:ind w:left="28" w:right="28"/>
    </w:pPr>
  </w:style>
  <w:style w:type="paragraph" w:styleId="Title">
    <w:name w:val="Title"/>
    <w:basedOn w:val="Normal"/>
    <w:qFormat/>
    <w:pPr>
      <w:spacing w:before="240" w:after="60"/>
      <w:jc w:val="right"/>
    </w:pPr>
    <w:rPr>
      <w:b/>
      <w:kern w:val="28"/>
      <w:sz w:val="28"/>
    </w:rPr>
  </w:style>
  <w:style w:type="paragraph" w:styleId="Subtitle">
    <w:name w:val="Subtitle"/>
    <w:basedOn w:val="Normal"/>
    <w:qFormat/>
    <w:pPr>
      <w:spacing w:after="60"/>
      <w:jc w:val="right"/>
    </w:pPr>
    <w:rPr>
      <w:i/>
      <w:sz w:val="24"/>
    </w:rPr>
  </w:style>
  <w:style w:type="paragraph" w:styleId="TOC2">
    <w:name w:val="toc 2"/>
    <w:basedOn w:val="Normal"/>
    <w:next w:val="Normal"/>
    <w:uiPriority w:val="39"/>
    <w:pPr>
      <w:tabs>
        <w:tab w:val="right" w:leader="dot" w:pos="9355"/>
      </w:tabs>
      <w:ind w:left="200"/>
    </w:pPr>
  </w:style>
  <w:style w:type="paragraph" w:styleId="TOC3">
    <w:name w:val="toc 3"/>
    <w:basedOn w:val="Normal"/>
    <w:next w:val="Normal"/>
    <w:semiHidden/>
    <w:pPr>
      <w:tabs>
        <w:tab w:val="right" w:leader="dot" w:pos="9355"/>
      </w:tabs>
      <w:ind w:left="400"/>
    </w:pPr>
  </w:style>
  <w:style w:type="paragraph" w:styleId="TOC4">
    <w:name w:val="toc 4"/>
    <w:basedOn w:val="Normal"/>
    <w:next w:val="Normal"/>
    <w:semiHidden/>
    <w:pPr>
      <w:tabs>
        <w:tab w:val="right" w:leader="dot" w:pos="9355"/>
      </w:tabs>
      <w:ind w:left="600"/>
    </w:pPr>
  </w:style>
  <w:style w:type="paragraph" w:styleId="TOC5">
    <w:name w:val="toc 5"/>
    <w:basedOn w:val="Normal"/>
    <w:next w:val="Normal"/>
    <w:semiHidden/>
    <w:pPr>
      <w:tabs>
        <w:tab w:val="right" w:leader="dot" w:pos="9355"/>
      </w:tabs>
      <w:ind w:left="800"/>
    </w:pPr>
  </w:style>
  <w:style w:type="paragraph" w:styleId="TOC6">
    <w:name w:val="toc 6"/>
    <w:basedOn w:val="Normal"/>
    <w:next w:val="Normal"/>
    <w:semiHidden/>
    <w:pPr>
      <w:tabs>
        <w:tab w:val="right" w:leader="dot" w:pos="9355"/>
      </w:tabs>
      <w:ind w:left="1000"/>
    </w:pPr>
  </w:style>
  <w:style w:type="paragraph" w:styleId="TOC7">
    <w:name w:val="toc 7"/>
    <w:basedOn w:val="Normal"/>
    <w:next w:val="Normal"/>
    <w:semiHidden/>
    <w:pPr>
      <w:tabs>
        <w:tab w:val="right" w:leader="dot" w:pos="9355"/>
      </w:tabs>
      <w:ind w:left="1200"/>
    </w:pPr>
  </w:style>
  <w:style w:type="paragraph" w:styleId="TOC8">
    <w:name w:val="toc 8"/>
    <w:basedOn w:val="Normal"/>
    <w:next w:val="Normal"/>
    <w:semiHidden/>
    <w:pPr>
      <w:tabs>
        <w:tab w:val="right" w:leader="dot" w:pos="9355"/>
      </w:tabs>
      <w:ind w:left="1400"/>
    </w:pPr>
  </w:style>
  <w:style w:type="paragraph" w:styleId="TOC9">
    <w:name w:val="toc 9"/>
    <w:basedOn w:val="Normal"/>
    <w:next w:val="Normal"/>
    <w:semiHidden/>
    <w:pPr>
      <w:tabs>
        <w:tab w:val="right" w:leader="dot" w:pos="9355"/>
      </w:tabs>
      <w:ind w:left="1600"/>
    </w:pPr>
  </w:style>
  <w:style w:type="paragraph" w:customStyle="1" w:styleId="Default">
    <w:name w:val="Default"/>
    <w:rsid w:val="00C73FD8"/>
    <w:pPr>
      <w:widowControl w:val="0"/>
      <w:autoSpaceDE w:val="0"/>
      <w:autoSpaceDN w:val="0"/>
      <w:adjustRightInd w:val="0"/>
    </w:pPr>
    <w:rPr>
      <w:rFonts w:ascii="ADMNEI+Helvetica+2" w:eastAsia="MS Mincho" w:hAnsi="ADMNEI+Helvetica+2" w:cs="ADMNEI+Helvetica+2"/>
      <w:color w:val="000000"/>
      <w:sz w:val="24"/>
      <w:szCs w:val="24"/>
      <w:lang w:eastAsia="ja-JP"/>
    </w:rPr>
  </w:style>
  <w:style w:type="paragraph" w:customStyle="1" w:styleId="SubFooter">
    <w:name w:val="SubFooter"/>
    <w:basedOn w:val="Footer"/>
    <w:pPr>
      <w:pBdr>
        <w:top w:val="none" w:sz="0" w:space="0" w:color="auto"/>
      </w:pBdr>
    </w:pPr>
    <w:rPr>
      <w:sz w:val="12"/>
    </w:rPr>
  </w:style>
  <w:style w:type="paragraph" w:customStyle="1" w:styleId="HeadingA">
    <w:name w:val="Heading A"/>
    <w:basedOn w:val="Heading1"/>
    <w:rsid w:val="006860CB"/>
    <w:pPr>
      <w:outlineLvl w:val="9"/>
    </w:pPr>
  </w:style>
  <w:style w:type="paragraph" w:customStyle="1" w:styleId="HeadingB">
    <w:name w:val="Heading B"/>
    <w:basedOn w:val="Heading2"/>
    <w:pPr>
      <w:tabs>
        <w:tab w:val="clear" w:pos="360"/>
      </w:tabs>
      <w:ind w:left="0" w:firstLine="0"/>
      <w:outlineLvl w:val="9"/>
    </w:pPr>
  </w:style>
  <w:style w:type="paragraph" w:customStyle="1" w:styleId="HeadingC">
    <w:name w:val="Heading C"/>
    <w:basedOn w:val="Heading3"/>
    <w:pPr>
      <w:tabs>
        <w:tab w:val="clear" w:pos="643"/>
      </w:tabs>
      <w:ind w:left="0" w:firstLine="0"/>
      <w:outlineLvl w:val="9"/>
    </w:pPr>
  </w:style>
  <w:style w:type="paragraph" w:customStyle="1" w:styleId="Editorscomments">
    <w:name w:val="Editor's comments"/>
    <w:basedOn w:val="Normal"/>
    <w:rPr>
      <w:b/>
      <w:bCs/>
      <w:color w:val="FF0000"/>
    </w:rPr>
  </w:style>
  <w:style w:type="paragraph" w:customStyle="1" w:styleId="Readerscomments">
    <w:name w:val="Reader's comments"/>
    <w:basedOn w:val="Normal"/>
    <w:rPr>
      <w:i/>
      <w:iCs/>
      <w:color w:val="CC00CC"/>
    </w:rPr>
  </w:style>
  <w:style w:type="paragraph" w:customStyle="1" w:styleId="CM44">
    <w:name w:val="CM44"/>
    <w:basedOn w:val="Default"/>
    <w:next w:val="Default"/>
    <w:rsid w:val="00C73FD8"/>
    <w:pPr>
      <w:spacing w:after="340"/>
    </w:pPr>
    <w:rPr>
      <w:color w:val="auto"/>
    </w:rPr>
  </w:style>
  <w:style w:type="paragraph" w:customStyle="1" w:styleId="CM40">
    <w:name w:val="CM40"/>
    <w:basedOn w:val="Default"/>
    <w:next w:val="Default"/>
    <w:rsid w:val="00C73FD8"/>
    <w:pPr>
      <w:spacing w:after="235"/>
    </w:pPr>
    <w:rPr>
      <w:color w:val="auto"/>
    </w:rPr>
  </w:style>
  <w:style w:type="paragraph" w:customStyle="1" w:styleId="CM2">
    <w:name w:val="CM2"/>
    <w:basedOn w:val="Default"/>
    <w:next w:val="Default"/>
    <w:rsid w:val="00C73FD8"/>
    <w:pPr>
      <w:spacing w:line="243" w:lineRule="atLeast"/>
    </w:pPr>
    <w:rPr>
      <w:color w:val="auto"/>
    </w:rPr>
  </w:style>
  <w:style w:type="paragraph" w:customStyle="1" w:styleId="CM14">
    <w:name w:val="CM14"/>
    <w:basedOn w:val="Default"/>
    <w:next w:val="Default"/>
    <w:rsid w:val="00C73FD8"/>
    <w:pPr>
      <w:spacing w:line="300" w:lineRule="atLeast"/>
    </w:pPr>
    <w:rPr>
      <w:color w:val="auto"/>
    </w:rPr>
  </w:style>
  <w:style w:type="paragraph" w:customStyle="1" w:styleId="CM17">
    <w:name w:val="CM17"/>
    <w:basedOn w:val="Default"/>
    <w:next w:val="Default"/>
    <w:rsid w:val="00C73FD8"/>
    <w:pPr>
      <w:spacing w:line="240" w:lineRule="atLeast"/>
    </w:pPr>
    <w:rPr>
      <w:color w:val="auto"/>
    </w:rPr>
  </w:style>
  <w:style w:type="paragraph" w:customStyle="1" w:styleId="CM4">
    <w:name w:val="CM4"/>
    <w:basedOn w:val="Default"/>
    <w:next w:val="Default"/>
    <w:rsid w:val="00C73FD8"/>
    <w:pPr>
      <w:spacing w:line="240" w:lineRule="atLeast"/>
    </w:pPr>
    <w:rPr>
      <w:color w:val="auto"/>
    </w:rPr>
  </w:style>
  <w:style w:type="paragraph" w:customStyle="1" w:styleId="CM37">
    <w:name w:val="CM37"/>
    <w:basedOn w:val="Default"/>
    <w:next w:val="Default"/>
    <w:rsid w:val="00C73FD8"/>
    <w:pPr>
      <w:spacing w:after="63"/>
    </w:pPr>
    <w:rPr>
      <w:color w:val="auto"/>
    </w:rPr>
  </w:style>
  <w:style w:type="paragraph" w:customStyle="1" w:styleId="CM19">
    <w:name w:val="CM19"/>
    <w:basedOn w:val="Default"/>
    <w:next w:val="Default"/>
    <w:rsid w:val="00C73FD8"/>
    <w:pPr>
      <w:spacing w:line="240" w:lineRule="atLeast"/>
    </w:pPr>
    <w:rPr>
      <w:color w:val="auto"/>
    </w:rPr>
  </w:style>
  <w:style w:type="character" w:styleId="Hyperlink">
    <w:name w:val="Hyperlink"/>
    <w:uiPriority w:val="99"/>
    <w:rsid w:val="0037445B"/>
    <w:rPr>
      <w:color w:val="0000FF"/>
      <w:u w:val="single"/>
    </w:rPr>
  </w:style>
  <w:style w:type="character" w:styleId="CommentReference">
    <w:name w:val="annotation reference"/>
    <w:semiHidden/>
    <w:rsid w:val="00CD200E"/>
    <w:rPr>
      <w:sz w:val="16"/>
      <w:szCs w:val="16"/>
    </w:rPr>
  </w:style>
  <w:style w:type="paragraph" w:styleId="CommentText">
    <w:name w:val="annotation text"/>
    <w:basedOn w:val="Normal"/>
    <w:semiHidden/>
    <w:rsid w:val="00CD200E"/>
  </w:style>
  <w:style w:type="paragraph" w:styleId="CommentSubject">
    <w:name w:val="annotation subject"/>
    <w:basedOn w:val="CommentText"/>
    <w:next w:val="CommentText"/>
    <w:semiHidden/>
    <w:rsid w:val="00CD200E"/>
    <w:rPr>
      <w:b/>
      <w:bCs/>
    </w:rPr>
  </w:style>
  <w:style w:type="paragraph" w:styleId="BalloonText">
    <w:name w:val="Balloon Text"/>
    <w:basedOn w:val="Normal"/>
    <w:semiHidden/>
    <w:rsid w:val="00CD200E"/>
    <w:rPr>
      <w:rFonts w:ascii="Tahoma" w:hAnsi="Tahoma" w:cs="Tahoma"/>
      <w:sz w:val="16"/>
      <w:szCs w:val="16"/>
    </w:rPr>
  </w:style>
  <w:style w:type="table" w:styleId="TableGrid">
    <w:name w:val="Table Grid"/>
    <w:basedOn w:val="TableNormal"/>
    <w:rsid w:val="00844AFF"/>
    <w:pPr>
      <w:overflowPunct w:val="0"/>
      <w:autoSpaceDE w:val="0"/>
      <w:autoSpaceDN w:val="0"/>
      <w:adjustRightInd w:val="0"/>
      <w:spacing w:after="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844AFF"/>
    <w:pPr>
      <w:overflowPunct w:val="0"/>
      <w:autoSpaceDE w:val="0"/>
      <w:autoSpaceDN w:val="0"/>
      <w:adjustRightInd w:val="0"/>
      <w:spacing w:after="12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99120E"/>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LineNumber">
    <w:name w:val="line number"/>
    <w:basedOn w:val="DefaultParagraphFont"/>
    <w:rsid w:val="00E100D2"/>
  </w:style>
  <w:style w:type="paragraph" w:customStyle="1" w:styleId="font0">
    <w:name w:val="font0"/>
    <w:basedOn w:val="Normal"/>
    <w:rsid w:val="00FF5576"/>
    <w:pPr>
      <w:overflowPunct/>
      <w:autoSpaceDE/>
      <w:autoSpaceDN/>
      <w:adjustRightInd/>
      <w:spacing w:before="100" w:beforeAutospacing="1" w:after="100" w:afterAutospacing="1"/>
      <w:textAlignment w:val="auto"/>
    </w:pPr>
    <w:rPr>
      <w:rFonts w:cs="Arial"/>
    </w:rPr>
  </w:style>
  <w:style w:type="paragraph" w:customStyle="1" w:styleId="font5">
    <w:name w:val="font5"/>
    <w:basedOn w:val="Normal"/>
    <w:rsid w:val="00FF5576"/>
    <w:pPr>
      <w:overflowPunct/>
      <w:autoSpaceDE/>
      <w:autoSpaceDN/>
      <w:adjustRightInd/>
      <w:spacing w:before="100" w:beforeAutospacing="1" w:after="100" w:afterAutospacing="1"/>
      <w:textAlignment w:val="auto"/>
    </w:pPr>
    <w:rPr>
      <w:rFonts w:cs="Arial"/>
    </w:rPr>
  </w:style>
  <w:style w:type="paragraph" w:customStyle="1" w:styleId="font6">
    <w:name w:val="font6"/>
    <w:basedOn w:val="Normal"/>
    <w:rsid w:val="00FF5576"/>
    <w:pPr>
      <w:overflowPunct/>
      <w:autoSpaceDE/>
      <w:autoSpaceDN/>
      <w:adjustRightInd/>
      <w:spacing w:before="100" w:beforeAutospacing="1" w:after="100" w:afterAutospacing="1"/>
      <w:textAlignment w:val="auto"/>
    </w:pPr>
    <w:rPr>
      <w:rFonts w:cs="Arial"/>
      <w:b/>
      <w:bCs/>
    </w:rPr>
  </w:style>
  <w:style w:type="paragraph" w:customStyle="1" w:styleId="font7">
    <w:name w:val="font7"/>
    <w:basedOn w:val="Normal"/>
    <w:rsid w:val="00FF5576"/>
    <w:pPr>
      <w:overflowPunct/>
      <w:autoSpaceDE/>
      <w:autoSpaceDN/>
      <w:adjustRightInd/>
      <w:spacing w:before="100" w:beforeAutospacing="1" w:after="100" w:afterAutospacing="1"/>
      <w:textAlignment w:val="auto"/>
    </w:pPr>
    <w:rPr>
      <w:rFonts w:cs="Arial"/>
      <w:u w:val="single"/>
    </w:rPr>
  </w:style>
  <w:style w:type="paragraph" w:customStyle="1" w:styleId="font8">
    <w:name w:val="font8"/>
    <w:basedOn w:val="Normal"/>
    <w:rsid w:val="00FF5576"/>
    <w:pPr>
      <w:overflowPunct/>
      <w:autoSpaceDE/>
      <w:autoSpaceDN/>
      <w:adjustRightInd/>
      <w:spacing w:before="100" w:beforeAutospacing="1" w:after="100" w:afterAutospacing="1"/>
      <w:textAlignment w:val="auto"/>
    </w:pPr>
    <w:rPr>
      <w:rFonts w:ascii="Wingdings" w:hAnsi="Wingdings"/>
    </w:rPr>
  </w:style>
  <w:style w:type="paragraph" w:customStyle="1" w:styleId="xl24">
    <w:name w:val="xl24"/>
    <w:basedOn w:val="Normal"/>
    <w:rsid w:val="00FF5576"/>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5">
    <w:name w:val="xl25"/>
    <w:basedOn w:val="Normal"/>
    <w:rsid w:val="00FF5576"/>
    <w:pPr>
      <w:pBdr>
        <w:top w:val="single" w:sz="8" w:space="0" w:color="auto"/>
        <w:left w:val="single" w:sz="8" w:space="0" w:color="auto"/>
        <w:bottom w:val="single" w:sz="8" w:space="0" w:color="auto"/>
        <w:right w:val="single" w:sz="4" w:space="0" w:color="auto"/>
      </w:pBdr>
      <w:shd w:val="clear" w:color="auto" w:fill="00CCFF"/>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26">
    <w:name w:val="xl26"/>
    <w:basedOn w:val="Normal"/>
    <w:rsid w:val="00FF5576"/>
    <w:pPr>
      <w:pBdr>
        <w:top w:val="single" w:sz="8" w:space="0" w:color="auto"/>
        <w:left w:val="single" w:sz="4" w:space="0" w:color="auto"/>
        <w:bottom w:val="single" w:sz="8" w:space="0" w:color="auto"/>
        <w:right w:val="single" w:sz="4" w:space="0" w:color="auto"/>
      </w:pBdr>
      <w:shd w:val="clear" w:color="auto" w:fill="00CCFF"/>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27">
    <w:name w:val="xl27"/>
    <w:basedOn w:val="Normal"/>
    <w:rsid w:val="00FF557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8">
    <w:name w:val="xl28"/>
    <w:basedOn w:val="Normal"/>
    <w:rsid w:val="00FF5576"/>
    <w:pPr>
      <w:overflowPunct/>
      <w:autoSpaceDE/>
      <w:autoSpaceDN/>
      <w:adjustRightInd/>
      <w:spacing w:before="100" w:beforeAutospacing="1" w:after="100" w:afterAutospacing="1"/>
      <w:textAlignment w:val="auto"/>
    </w:pPr>
    <w:rPr>
      <w:rFonts w:cs="Arial"/>
      <w:sz w:val="24"/>
      <w:szCs w:val="24"/>
    </w:rPr>
  </w:style>
  <w:style w:type="paragraph" w:customStyle="1" w:styleId="xl29">
    <w:name w:val="xl29"/>
    <w:basedOn w:val="Normal"/>
    <w:rsid w:val="00FF557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24"/>
      <w:szCs w:val="24"/>
    </w:rPr>
  </w:style>
  <w:style w:type="paragraph" w:customStyle="1" w:styleId="xl30">
    <w:name w:val="xl30"/>
    <w:basedOn w:val="Normal"/>
    <w:rsid w:val="00FF557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31">
    <w:name w:val="xl31"/>
    <w:basedOn w:val="Normal"/>
    <w:rsid w:val="00FF5576"/>
    <w:pPr>
      <w:pBdr>
        <w:top w:val="single" w:sz="8" w:space="0" w:color="auto"/>
        <w:left w:val="single" w:sz="8" w:space="0" w:color="auto"/>
        <w:bottom w:val="single" w:sz="8" w:space="0" w:color="auto"/>
        <w:right w:val="single" w:sz="4" w:space="0" w:color="auto"/>
      </w:pBdr>
      <w:shd w:val="clear" w:color="auto" w:fill="FF6600"/>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32">
    <w:name w:val="xl32"/>
    <w:basedOn w:val="Normal"/>
    <w:rsid w:val="00FF5576"/>
    <w:pPr>
      <w:pBdr>
        <w:top w:val="single" w:sz="8" w:space="0" w:color="auto"/>
        <w:left w:val="single" w:sz="4" w:space="0" w:color="auto"/>
        <w:bottom w:val="single" w:sz="8" w:space="0" w:color="auto"/>
        <w:right w:val="single" w:sz="4" w:space="0" w:color="auto"/>
      </w:pBdr>
      <w:shd w:val="clear" w:color="auto" w:fill="FF6600"/>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33">
    <w:name w:val="xl33"/>
    <w:basedOn w:val="Normal"/>
    <w:rsid w:val="00FF5576"/>
    <w:pPr>
      <w:pBdr>
        <w:top w:val="single" w:sz="8" w:space="0" w:color="auto"/>
        <w:bottom w:val="single" w:sz="8" w:space="0" w:color="auto"/>
        <w:right w:val="single" w:sz="4" w:space="0" w:color="auto"/>
      </w:pBdr>
      <w:shd w:val="clear" w:color="auto" w:fill="FF6600"/>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34">
    <w:name w:val="xl34"/>
    <w:basedOn w:val="Normal"/>
    <w:rsid w:val="00FF5576"/>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5">
    <w:name w:val="xl35"/>
    <w:basedOn w:val="Normal"/>
    <w:rsid w:val="00FF5576"/>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6">
    <w:name w:val="xl36"/>
    <w:basedOn w:val="Normal"/>
    <w:rsid w:val="00FF557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7">
    <w:name w:val="xl37"/>
    <w:basedOn w:val="Normal"/>
    <w:rsid w:val="00FF557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8">
    <w:name w:val="xl38"/>
    <w:basedOn w:val="Normal"/>
    <w:rsid w:val="00FF557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9">
    <w:name w:val="xl39"/>
    <w:basedOn w:val="Normal"/>
    <w:rsid w:val="00FF5576"/>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40">
    <w:name w:val="xl40"/>
    <w:basedOn w:val="Normal"/>
    <w:rsid w:val="00FF5576"/>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41">
    <w:name w:val="xl41"/>
    <w:basedOn w:val="Normal"/>
    <w:rsid w:val="00FF5576"/>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2">
    <w:name w:val="xl42"/>
    <w:basedOn w:val="Normal"/>
    <w:rsid w:val="00FF5576"/>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3">
    <w:name w:val="xl43"/>
    <w:basedOn w:val="Normal"/>
    <w:rsid w:val="00FF557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4">
    <w:name w:val="xl44"/>
    <w:basedOn w:val="Normal"/>
    <w:rsid w:val="00FF5576"/>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5">
    <w:name w:val="xl45"/>
    <w:basedOn w:val="Normal"/>
    <w:rsid w:val="00FF557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cs="Arial"/>
      <w:sz w:val="24"/>
      <w:szCs w:val="24"/>
    </w:rPr>
  </w:style>
  <w:style w:type="paragraph" w:customStyle="1" w:styleId="xl46">
    <w:name w:val="xl46"/>
    <w:basedOn w:val="Normal"/>
    <w:rsid w:val="00FF557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24"/>
      <w:szCs w:val="24"/>
    </w:rPr>
  </w:style>
  <w:style w:type="paragraph" w:customStyle="1" w:styleId="xl47">
    <w:name w:val="xl47"/>
    <w:basedOn w:val="Normal"/>
    <w:rsid w:val="00FF557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24"/>
      <w:szCs w:val="24"/>
    </w:rPr>
  </w:style>
  <w:style w:type="paragraph" w:customStyle="1" w:styleId="xl48">
    <w:name w:val="xl48"/>
    <w:basedOn w:val="Normal"/>
    <w:rsid w:val="00FF5576"/>
    <w:pPr>
      <w:pBdr>
        <w:top w:val="single" w:sz="8" w:space="0" w:color="auto"/>
        <w:left w:val="single" w:sz="4" w:space="0" w:color="auto"/>
        <w:bottom w:val="single" w:sz="8" w:space="0" w:color="auto"/>
        <w:right w:val="single" w:sz="8" w:space="0" w:color="auto"/>
      </w:pBdr>
      <w:shd w:val="clear" w:color="auto" w:fill="FF6600"/>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49">
    <w:name w:val="xl49"/>
    <w:basedOn w:val="Normal"/>
    <w:rsid w:val="00FF5576"/>
    <w:pPr>
      <w:pBdr>
        <w:top w:val="single" w:sz="8" w:space="0" w:color="auto"/>
        <w:left w:val="single" w:sz="8" w:space="0" w:color="auto"/>
        <w:bottom w:val="single" w:sz="8" w:space="0" w:color="auto"/>
      </w:pBdr>
      <w:shd w:val="clear" w:color="auto" w:fill="C0C0C0"/>
      <w:overflowPunct/>
      <w:autoSpaceDE/>
      <w:autoSpaceDN/>
      <w:adjustRightInd/>
      <w:spacing w:before="100" w:beforeAutospacing="1" w:after="100" w:afterAutospacing="1"/>
      <w:jc w:val="center"/>
      <w:textAlignment w:val="auto"/>
    </w:pPr>
    <w:rPr>
      <w:rFonts w:cs="Arial"/>
      <w:b/>
      <w:bCs/>
      <w:sz w:val="24"/>
      <w:szCs w:val="24"/>
    </w:rPr>
  </w:style>
  <w:style w:type="paragraph" w:customStyle="1" w:styleId="xl50">
    <w:name w:val="xl50"/>
    <w:basedOn w:val="Normal"/>
    <w:rsid w:val="00FF5576"/>
    <w:pPr>
      <w:pBdr>
        <w:top w:val="single" w:sz="8" w:space="0" w:color="auto"/>
        <w:bottom w:val="single" w:sz="8" w:space="0" w:color="auto"/>
      </w:pBdr>
      <w:shd w:val="clear" w:color="auto" w:fill="C0C0C0"/>
      <w:overflowPunct/>
      <w:autoSpaceDE/>
      <w:autoSpaceDN/>
      <w:adjustRightInd/>
      <w:spacing w:before="100" w:beforeAutospacing="1" w:after="100" w:afterAutospacing="1"/>
      <w:jc w:val="center"/>
      <w:textAlignment w:val="auto"/>
    </w:pPr>
    <w:rPr>
      <w:rFonts w:cs="Arial"/>
      <w:b/>
      <w:bCs/>
      <w:sz w:val="24"/>
      <w:szCs w:val="24"/>
    </w:rPr>
  </w:style>
  <w:style w:type="paragraph" w:customStyle="1" w:styleId="xl51">
    <w:name w:val="xl51"/>
    <w:basedOn w:val="Normal"/>
    <w:rsid w:val="00FF557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52">
    <w:name w:val="xl52"/>
    <w:basedOn w:val="Normal"/>
    <w:rsid w:val="00FF5576"/>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53">
    <w:name w:val="xl53"/>
    <w:basedOn w:val="Normal"/>
    <w:rsid w:val="00FF557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54">
    <w:name w:val="xl54"/>
    <w:basedOn w:val="Normal"/>
    <w:rsid w:val="00FF557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cs="Arial"/>
      <w:sz w:val="24"/>
      <w:szCs w:val="24"/>
    </w:rPr>
  </w:style>
  <w:style w:type="paragraph" w:styleId="FootnoteText">
    <w:name w:val="footnote text"/>
    <w:basedOn w:val="Normal"/>
    <w:semiHidden/>
    <w:rsid w:val="00D725DF"/>
  </w:style>
  <w:style w:type="character" w:styleId="FootnoteReference">
    <w:name w:val="footnote reference"/>
    <w:semiHidden/>
    <w:rsid w:val="00D725DF"/>
    <w:rPr>
      <w:vertAlign w:val="superscript"/>
    </w:rPr>
  </w:style>
  <w:style w:type="paragraph" w:styleId="Caption">
    <w:name w:val="caption"/>
    <w:basedOn w:val="Normal"/>
    <w:next w:val="Normal"/>
    <w:qFormat/>
    <w:rsid w:val="00AA796D"/>
    <w:pPr>
      <w:overflowPunct/>
      <w:autoSpaceDE/>
      <w:autoSpaceDN/>
      <w:adjustRightInd/>
      <w:spacing w:before="120"/>
      <w:textAlignment w:val="auto"/>
    </w:pPr>
    <w:rPr>
      <w:rFonts w:ascii="Times New Roman" w:hAnsi="Times New Roman"/>
      <w:b/>
      <w:bCs/>
    </w:rPr>
  </w:style>
  <w:style w:type="paragraph" w:customStyle="1" w:styleId="11">
    <w:name w:val="11"/>
    <w:basedOn w:val="Normal"/>
    <w:rsid w:val="001D453B"/>
    <w:pPr>
      <w:ind w:left="794"/>
    </w:pPr>
    <w:rPr>
      <w:rFonts w:cs="Arial"/>
    </w:rPr>
  </w:style>
  <w:style w:type="character" w:styleId="HTMLAcronym">
    <w:name w:val="HTML Acronym"/>
    <w:basedOn w:val="DefaultParagraphFont"/>
    <w:rsid w:val="0058694F"/>
  </w:style>
  <w:style w:type="character" w:customStyle="1" w:styleId="BodyTextChar">
    <w:name w:val="Body Text Char"/>
    <w:link w:val="BodyText"/>
    <w:rsid w:val="00CE3FBA"/>
    <w:rPr>
      <w:rFonts w:ascii="Arial" w:hAnsi="Arial"/>
      <w:lang w:val="en-US" w:eastAsia="en-US" w:bidi="ar-SA"/>
    </w:rPr>
  </w:style>
  <w:style w:type="character" w:styleId="Strong">
    <w:name w:val="Strong"/>
    <w:qFormat/>
    <w:rsid w:val="000F4485"/>
    <w:rPr>
      <w:b/>
      <w:bCs/>
    </w:rPr>
  </w:style>
  <w:style w:type="paragraph" w:styleId="Quote">
    <w:name w:val="Quote"/>
    <w:basedOn w:val="Normal"/>
    <w:next w:val="Normal"/>
    <w:link w:val="QuoteChar"/>
    <w:qFormat/>
    <w:rsid w:val="00A9693C"/>
    <w:pPr>
      <w:overflowPunct/>
      <w:autoSpaceDE/>
      <w:autoSpaceDN/>
      <w:adjustRightInd/>
      <w:spacing w:before="140" w:after="140"/>
      <w:textAlignment w:val="auto"/>
    </w:pPr>
    <w:rPr>
      <w:rFonts w:ascii="Times New Roman" w:hAnsi="Times New Roman"/>
      <w:i/>
      <w:iCs/>
      <w:color w:val="000000"/>
      <w:sz w:val="24"/>
      <w:szCs w:val="24"/>
    </w:rPr>
  </w:style>
  <w:style w:type="character" w:customStyle="1" w:styleId="QuoteChar">
    <w:name w:val="Quote Char"/>
    <w:link w:val="Quote"/>
    <w:rsid w:val="00A9693C"/>
    <w:rPr>
      <w:i/>
      <w:iCs/>
      <w:color w:val="000000"/>
      <w:sz w:val="24"/>
      <w:szCs w:val="24"/>
      <w:lang w:val="en-US" w:eastAsia="en-US" w:bidi="ar-SA"/>
    </w:rPr>
  </w:style>
  <w:style w:type="character" w:styleId="FollowedHyperlink">
    <w:name w:val="FollowedHyperlink"/>
    <w:rsid w:val="008235D3"/>
    <w:rPr>
      <w:color w:val="800080"/>
      <w:u w:val="single"/>
    </w:rPr>
  </w:style>
  <w:style w:type="paragraph" w:styleId="TableofFigures">
    <w:name w:val="table of figures"/>
    <w:basedOn w:val="Normal"/>
    <w:next w:val="Normal"/>
    <w:semiHidden/>
    <w:rsid w:val="00D34517"/>
  </w:style>
  <w:style w:type="paragraph" w:styleId="DocumentMap">
    <w:name w:val="Document Map"/>
    <w:basedOn w:val="Normal"/>
    <w:semiHidden/>
    <w:rsid w:val="00ED2B79"/>
    <w:pPr>
      <w:shd w:val="clear" w:color="auto" w:fill="000080"/>
    </w:pPr>
    <w:rPr>
      <w:rFonts w:ascii="Tahoma" w:hAnsi="Tahoma" w:cs="Tahoma"/>
    </w:rPr>
  </w:style>
  <w:style w:type="paragraph" w:customStyle="1" w:styleId="BulletLast">
    <w:name w:val="BulletLast"/>
    <w:basedOn w:val="Normal"/>
    <w:rsid w:val="0053085D"/>
    <w:pPr>
      <w:numPr>
        <w:numId w:val="13"/>
      </w:numPr>
      <w:overflowPunct/>
      <w:autoSpaceDE/>
      <w:autoSpaceDN/>
      <w:adjustRightInd/>
      <w:spacing w:after="0"/>
      <w:textAlignment w:val="auto"/>
    </w:pPr>
    <w:rPr>
      <w:szCs w:val="24"/>
    </w:rPr>
  </w:style>
  <w:style w:type="paragraph" w:styleId="ListParagraph">
    <w:name w:val="List Paragraph"/>
    <w:basedOn w:val="Normal"/>
    <w:uiPriority w:val="34"/>
    <w:qFormat/>
    <w:rsid w:val="003A21AC"/>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rPr>
  </w:style>
  <w:style w:type="paragraph" w:styleId="Heading1">
    <w:name w:val="heading 1"/>
    <w:basedOn w:val="Normal"/>
    <w:next w:val="Normal"/>
    <w:qFormat/>
    <w:rsid w:val="00A51131"/>
    <w:pPr>
      <w:keepNext/>
      <w:keepLines/>
      <w:pageBreakBefore/>
      <w:numPr>
        <w:numId w:val="1"/>
      </w:numPr>
      <w:pBdr>
        <w:top w:val="single" w:sz="18" w:space="1" w:color="auto"/>
      </w:pBdr>
      <w:spacing w:before="142" w:after="113"/>
      <w:ind w:left="648" w:hanging="648"/>
      <w:outlineLvl w:val="0"/>
    </w:pPr>
    <w:rPr>
      <w:b/>
      <w:kern w:val="28"/>
      <w:sz w:val="36"/>
    </w:rPr>
  </w:style>
  <w:style w:type="paragraph" w:styleId="Heading2">
    <w:name w:val="heading 2"/>
    <w:basedOn w:val="Normal"/>
    <w:next w:val="Normal"/>
    <w:qFormat/>
    <w:pPr>
      <w:keepNext/>
      <w:pBdr>
        <w:top w:val="single" w:sz="6" w:space="1" w:color="auto"/>
      </w:pBdr>
      <w:tabs>
        <w:tab w:val="num" w:pos="360"/>
      </w:tabs>
      <w:spacing w:before="425" w:after="113"/>
      <w:ind w:left="360" w:hanging="360"/>
      <w:outlineLvl w:val="1"/>
    </w:pPr>
    <w:rPr>
      <w:b/>
      <w:sz w:val="28"/>
    </w:rPr>
  </w:style>
  <w:style w:type="paragraph" w:styleId="Heading3">
    <w:name w:val="heading 3"/>
    <w:basedOn w:val="Normal"/>
    <w:next w:val="Normal"/>
    <w:qFormat/>
    <w:pPr>
      <w:keepNext/>
      <w:tabs>
        <w:tab w:val="num" w:pos="643"/>
      </w:tabs>
      <w:spacing w:before="425" w:after="113"/>
      <w:ind w:left="643" w:hanging="360"/>
      <w:outlineLvl w:val="2"/>
    </w:pPr>
    <w:rPr>
      <w:b/>
      <w:i/>
      <w:sz w:val="28"/>
    </w:rPr>
  </w:style>
  <w:style w:type="paragraph" w:styleId="Heading4">
    <w:name w:val="heading 4"/>
    <w:basedOn w:val="Normal"/>
    <w:next w:val="Normal"/>
    <w:qFormat/>
    <w:pPr>
      <w:keepNext/>
      <w:tabs>
        <w:tab w:val="num" w:pos="926"/>
      </w:tabs>
      <w:spacing w:before="240" w:after="60"/>
      <w:ind w:left="926" w:hanging="360"/>
      <w:outlineLvl w:val="3"/>
    </w:pPr>
    <w:rPr>
      <w:b/>
      <w:iCs/>
      <w:sz w:val="24"/>
    </w:rPr>
  </w:style>
  <w:style w:type="paragraph" w:styleId="Heading5">
    <w:name w:val="heading 5"/>
    <w:basedOn w:val="Normal"/>
    <w:next w:val="Normal"/>
    <w:qFormat/>
    <w:pPr>
      <w:spacing w:before="240" w:after="60"/>
      <w:outlineLvl w:val="4"/>
    </w:pPr>
    <w:rPr>
      <w:sz w:val="22"/>
      <w:lang w:val="da-DK"/>
    </w:rPr>
  </w:style>
  <w:style w:type="paragraph" w:styleId="Heading6">
    <w:name w:val="heading 6"/>
    <w:basedOn w:val="Normal"/>
    <w:next w:val="Normal"/>
    <w:qFormat/>
    <w:pPr>
      <w:spacing w:before="240" w:after="60"/>
      <w:outlineLvl w:val="5"/>
    </w:pPr>
    <w:rPr>
      <w:i/>
      <w:sz w:val="22"/>
      <w:lang w:val="da-DK"/>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numPr>
        <w:ilvl w:val="7"/>
        <w:numId w:val="8"/>
      </w:numPr>
      <w:tabs>
        <w:tab w:val="clear" w:pos="5760"/>
      </w:tabs>
      <w:spacing w:before="240" w:after="60"/>
      <w:ind w:left="0" w:firstLine="0"/>
      <w:outlineLvl w:val="7"/>
    </w:pPr>
    <w:rPr>
      <w:i/>
    </w:rPr>
  </w:style>
  <w:style w:type="paragraph" w:styleId="Heading9">
    <w:name w:val="heading 9"/>
    <w:basedOn w:val="Normal"/>
    <w:next w:val="Normal"/>
    <w:qFormat/>
    <w:pPr>
      <w:numPr>
        <w:ilvl w:val="8"/>
        <w:numId w:val="9"/>
      </w:numPr>
      <w:tabs>
        <w:tab w:val="clear" w:pos="6480"/>
      </w:tabs>
      <w:spacing w:before="240" w:after="60"/>
      <w:ind w:left="0" w:firstLine="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6" w:space="3" w:color="auto"/>
      </w:pBdr>
      <w:tabs>
        <w:tab w:val="center" w:pos="4678"/>
      </w:tabs>
    </w:pPr>
  </w:style>
  <w:style w:type="paragraph" w:styleId="Footer">
    <w:name w:val="footer"/>
    <w:basedOn w:val="Normal"/>
    <w:pPr>
      <w:pBdr>
        <w:top w:val="single" w:sz="6" w:space="1" w:color="auto"/>
      </w:pBdr>
      <w:tabs>
        <w:tab w:val="left" w:pos="1276"/>
        <w:tab w:val="right" w:pos="9356"/>
      </w:tabs>
      <w:spacing w:after="0"/>
    </w:pPr>
    <w:rPr>
      <w:sz w:val="16"/>
    </w:rPr>
  </w:style>
  <w:style w:type="character" w:styleId="PageNumber">
    <w:name w:val="page number"/>
    <w:basedOn w:val="DefaultParagraphFont"/>
  </w:style>
  <w:style w:type="paragraph" w:styleId="TOC1">
    <w:name w:val="toc 1"/>
    <w:basedOn w:val="Normal"/>
    <w:next w:val="Normal"/>
    <w:uiPriority w:val="39"/>
    <w:pPr>
      <w:tabs>
        <w:tab w:val="right" w:leader="dot" w:pos="9355"/>
      </w:tabs>
    </w:pPr>
    <w:rPr>
      <w:sz w:val="24"/>
    </w:rPr>
  </w:style>
  <w:style w:type="paragraph" w:styleId="BodyText">
    <w:name w:val="Body Text"/>
    <w:basedOn w:val="Normal"/>
    <w:link w:val="BodyTextChar"/>
    <w:pPr>
      <w:spacing w:after="215"/>
    </w:pPr>
  </w:style>
  <w:style w:type="paragraph" w:styleId="BodyTextIndent">
    <w:name w:val="Body Text Indent"/>
    <w:basedOn w:val="Normal"/>
    <w:next w:val="BodyText"/>
    <w:pPr>
      <w:ind w:left="283"/>
    </w:pPr>
    <w:rPr>
      <w:i/>
      <w:color w:val="0000FF"/>
    </w:rPr>
  </w:style>
  <w:style w:type="paragraph" w:customStyle="1" w:styleId="TableText">
    <w:name w:val="Table Text"/>
    <w:basedOn w:val="BodyText"/>
    <w:pPr>
      <w:spacing w:after="0"/>
      <w:ind w:left="28" w:right="28"/>
    </w:pPr>
  </w:style>
  <w:style w:type="paragraph" w:styleId="Title">
    <w:name w:val="Title"/>
    <w:basedOn w:val="Normal"/>
    <w:qFormat/>
    <w:pPr>
      <w:spacing w:before="240" w:after="60"/>
      <w:jc w:val="right"/>
    </w:pPr>
    <w:rPr>
      <w:b/>
      <w:kern w:val="28"/>
      <w:sz w:val="28"/>
    </w:rPr>
  </w:style>
  <w:style w:type="paragraph" w:styleId="Subtitle">
    <w:name w:val="Subtitle"/>
    <w:basedOn w:val="Normal"/>
    <w:qFormat/>
    <w:pPr>
      <w:spacing w:after="60"/>
      <w:jc w:val="right"/>
    </w:pPr>
    <w:rPr>
      <w:i/>
      <w:sz w:val="24"/>
    </w:rPr>
  </w:style>
  <w:style w:type="paragraph" w:styleId="TOC2">
    <w:name w:val="toc 2"/>
    <w:basedOn w:val="Normal"/>
    <w:next w:val="Normal"/>
    <w:uiPriority w:val="39"/>
    <w:pPr>
      <w:tabs>
        <w:tab w:val="right" w:leader="dot" w:pos="9355"/>
      </w:tabs>
      <w:ind w:left="200"/>
    </w:pPr>
  </w:style>
  <w:style w:type="paragraph" w:styleId="TOC3">
    <w:name w:val="toc 3"/>
    <w:basedOn w:val="Normal"/>
    <w:next w:val="Normal"/>
    <w:semiHidden/>
    <w:pPr>
      <w:tabs>
        <w:tab w:val="right" w:leader="dot" w:pos="9355"/>
      </w:tabs>
      <w:ind w:left="400"/>
    </w:pPr>
  </w:style>
  <w:style w:type="paragraph" w:styleId="TOC4">
    <w:name w:val="toc 4"/>
    <w:basedOn w:val="Normal"/>
    <w:next w:val="Normal"/>
    <w:semiHidden/>
    <w:pPr>
      <w:tabs>
        <w:tab w:val="right" w:leader="dot" w:pos="9355"/>
      </w:tabs>
      <w:ind w:left="600"/>
    </w:pPr>
  </w:style>
  <w:style w:type="paragraph" w:styleId="TOC5">
    <w:name w:val="toc 5"/>
    <w:basedOn w:val="Normal"/>
    <w:next w:val="Normal"/>
    <w:semiHidden/>
    <w:pPr>
      <w:tabs>
        <w:tab w:val="right" w:leader="dot" w:pos="9355"/>
      </w:tabs>
      <w:ind w:left="800"/>
    </w:pPr>
  </w:style>
  <w:style w:type="paragraph" w:styleId="TOC6">
    <w:name w:val="toc 6"/>
    <w:basedOn w:val="Normal"/>
    <w:next w:val="Normal"/>
    <w:semiHidden/>
    <w:pPr>
      <w:tabs>
        <w:tab w:val="right" w:leader="dot" w:pos="9355"/>
      </w:tabs>
      <w:ind w:left="1000"/>
    </w:pPr>
  </w:style>
  <w:style w:type="paragraph" w:styleId="TOC7">
    <w:name w:val="toc 7"/>
    <w:basedOn w:val="Normal"/>
    <w:next w:val="Normal"/>
    <w:semiHidden/>
    <w:pPr>
      <w:tabs>
        <w:tab w:val="right" w:leader="dot" w:pos="9355"/>
      </w:tabs>
      <w:ind w:left="1200"/>
    </w:pPr>
  </w:style>
  <w:style w:type="paragraph" w:styleId="TOC8">
    <w:name w:val="toc 8"/>
    <w:basedOn w:val="Normal"/>
    <w:next w:val="Normal"/>
    <w:semiHidden/>
    <w:pPr>
      <w:tabs>
        <w:tab w:val="right" w:leader="dot" w:pos="9355"/>
      </w:tabs>
      <w:ind w:left="1400"/>
    </w:pPr>
  </w:style>
  <w:style w:type="paragraph" w:styleId="TOC9">
    <w:name w:val="toc 9"/>
    <w:basedOn w:val="Normal"/>
    <w:next w:val="Normal"/>
    <w:semiHidden/>
    <w:pPr>
      <w:tabs>
        <w:tab w:val="right" w:leader="dot" w:pos="9355"/>
      </w:tabs>
      <w:ind w:left="1600"/>
    </w:pPr>
  </w:style>
  <w:style w:type="paragraph" w:customStyle="1" w:styleId="Default">
    <w:name w:val="Default"/>
    <w:rsid w:val="00C73FD8"/>
    <w:pPr>
      <w:widowControl w:val="0"/>
      <w:autoSpaceDE w:val="0"/>
      <w:autoSpaceDN w:val="0"/>
      <w:adjustRightInd w:val="0"/>
    </w:pPr>
    <w:rPr>
      <w:rFonts w:ascii="ADMNEI+Helvetica+2" w:eastAsia="MS Mincho" w:hAnsi="ADMNEI+Helvetica+2" w:cs="ADMNEI+Helvetica+2"/>
      <w:color w:val="000000"/>
      <w:sz w:val="24"/>
      <w:szCs w:val="24"/>
      <w:lang w:eastAsia="ja-JP"/>
    </w:rPr>
  </w:style>
  <w:style w:type="paragraph" w:customStyle="1" w:styleId="SubFooter">
    <w:name w:val="SubFooter"/>
    <w:basedOn w:val="Footer"/>
    <w:pPr>
      <w:pBdr>
        <w:top w:val="none" w:sz="0" w:space="0" w:color="auto"/>
      </w:pBdr>
    </w:pPr>
    <w:rPr>
      <w:sz w:val="12"/>
    </w:rPr>
  </w:style>
  <w:style w:type="paragraph" w:customStyle="1" w:styleId="HeadingA">
    <w:name w:val="Heading A"/>
    <w:basedOn w:val="Heading1"/>
    <w:rsid w:val="006860CB"/>
    <w:pPr>
      <w:outlineLvl w:val="9"/>
    </w:pPr>
  </w:style>
  <w:style w:type="paragraph" w:customStyle="1" w:styleId="HeadingB">
    <w:name w:val="Heading B"/>
    <w:basedOn w:val="Heading2"/>
    <w:pPr>
      <w:tabs>
        <w:tab w:val="clear" w:pos="360"/>
      </w:tabs>
      <w:ind w:left="0" w:firstLine="0"/>
      <w:outlineLvl w:val="9"/>
    </w:pPr>
  </w:style>
  <w:style w:type="paragraph" w:customStyle="1" w:styleId="HeadingC">
    <w:name w:val="Heading C"/>
    <w:basedOn w:val="Heading3"/>
    <w:pPr>
      <w:tabs>
        <w:tab w:val="clear" w:pos="643"/>
      </w:tabs>
      <w:ind w:left="0" w:firstLine="0"/>
      <w:outlineLvl w:val="9"/>
    </w:pPr>
  </w:style>
  <w:style w:type="paragraph" w:customStyle="1" w:styleId="Editorscomments">
    <w:name w:val="Editor's comments"/>
    <w:basedOn w:val="Normal"/>
    <w:rPr>
      <w:b/>
      <w:bCs/>
      <w:color w:val="FF0000"/>
    </w:rPr>
  </w:style>
  <w:style w:type="paragraph" w:customStyle="1" w:styleId="Readerscomments">
    <w:name w:val="Reader's comments"/>
    <w:basedOn w:val="Normal"/>
    <w:rPr>
      <w:i/>
      <w:iCs/>
      <w:color w:val="CC00CC"/>
    </w:rPr>
  </w:style>
  <w:style w:type="paragraph" w:customStyle="1" w:styleId="CM44">
    <w:name w:val="CM44"/>
    <w:basedOn w:val="Default"/>
    <w:next w:val="Default"/>
    <w:rsid w:val="00C73FD8"/>
    <w:pPr>
      <w:spacing w:after="340"/>
    </w:pPr>
    <w:rPr>
      <w:color w:val="auto"/>
    </w:rPr>
  </w:style>
  <w:style w:type="paragraph" w:customStyle="1" w:styleId="CM40">
    <w:name w:val="CM40"/>
    <w:basedOn w:val="Default"/>
    <w:next w:val="Default"/>
    <w:rsid w:val="00C73FD8"/>
    <w:pPr>
      <w:spacing w:after="235"/>
    </w:pPr>
    <w:rPr>
      <w:color w:val="auto"/>
    </w:rPr>
  </w:style>
  <w:style w:type="paragraph" w:customStyle="1" w:styleId="CM2">
    <w:name w:val="CM2"/>
    <w:basedOn w:val="Default"/>
    <w:next w:val="Default"/>
    <w:rsid w:val="00C73FD8"/>
    <w:pPr>
      <w:spacing w:line="243" w:lineRule="atLeast"/>
    </w:pPr>
    <w:rPr>
      <w:color w:val="auto"/>
    </w:rPr>
  </w:style>
  <w:style w:type="paragraph" w:customStyle="1" w:styleId="CM14">
    <w:name w:val="CM14"/>
    <w:basedOn w:val="Default"/>
    <w:next w:val="Default"/>
    <w:rsid w:val="00C73FD8"/>
    <w:pPr>
      <w:spacing w:line="300" w:lineRule="atLeast"/>
    </w:pPr>
    <w:rPr>
      <w:color w:val="auto"/>
    </w:rPr>
  </w:style>
  <w:style w:type="paragraph" w:customStyle="1" w:styleId="CM17">
    <w:name w:val="CM17"/>
    <w:basedOn w:val="Default"/>
    <w:next w:val="Default"/>
    <w:rsid w:val="00C73FD8"/>
    <w:pPr>
      <w:spacing w:line="240" w:lineRule="atLeast"/>
    </w:pPr>
    <w:rPr>
      <w:color w:val="auto"/>
    </w:rPr>
  </w:style>
  <w:style w:type="paragraph" w:customStyle="1" w:styleId="CM4">
    <w:name w:val="CM4"/>
    <w:basedOn w:val="Default"/>
    <w:next w:val="Default"/>
    <w:rsid w:val="00C73FD8"/>
    <w:pPr>
      <w:spacing w:line="240" w:lineRule="atLeast"/>
    </w:pPr>
    <w:rPr>
      <w:color w:val="auto"/>
    </w:rPr>
  </w:style>
  <w:style w:type="paragraph" w:customStyle="1" w:styleId="CM37">
    <w:name w:val="CM37"/>
    <w:basedOn w:val="Default"/>
    <w:next w:val="Default"/>
    <w:rsid w:val="00C73FD8"/>
    <w:pPr>
      <w:spacing w:after="63"/>
    </w:pPr>
    <w:rPr>
      <w:color w:val="auto"/>
    </w:rPr>
  </w:style>
  <w:style w:type="paragraph" w:customStyle="1" w:styleId="CM19">
    <w:name w:val="CM19"/>
    <w:basedOn w:val="Default"/>
    <w:next w:val="Default"/>
    <w:rsid w:val="00C73FD8"/>
    <w:pPr>
      <w:spacing w:line="240" w:lineRule="atLeast"/>
    </w:pPr>
    <w:rPr>
      <w:color w:val="auto"/>
    </w:rPr>
  </w:style>
  <w:style w:type="character" w:styleId="Hyperlink">
    <w:name w:val="Hyperlink"/>
    <w:uiPriority w:val="99"/>
    <w:rsid w:val="0037445B"/>
    <w:rPr>
      <w:color w:val="0000FF"/>
      <w:u w:val="single"/>
    </w:rPr>
  </w:style>
  <w:style w:type="character" w:styleId="CommentReference">
    <w:name w:val="annotation reference"/>
    <w:semiHidden/>
    <w:rsid w:val="00CD200E"/>
    <w:rPr>
      <w:sz w:val="16"/>
      <w:szCs w:val="16"/>
    </w:rPr>
  </w:style>
  <w:style w:type="paragraph" w:styleId="CommentText">
    <w:name w:val="annotation text"/>
    <w:basedOn w:val="Normal"/>
    <w:semiHidden/>
    <w:rsid w:val="00CD200E"/>
  </w:style>
  <w:style w:type="paragraph" w:styleId="CommentSubject">
    <w:name w:val="annotation subject"/>
    <w:basedOn w:val="CommentText"/>
    <w:next w:val="CommentText"/>
    <w:semiHidden/>
    <w:rsid w:val="00CD200E"/>
    <w:rPr>
      <w:b/>
      <w:bCs/>
    </w:rPr>
  </w:style>
  <w:style w:type="paragraph" w:styleId="BalloonText">
    <w:name w:val="Balloon Text"/>
    <w:basedOn w:val="Normal"/>
    <w:semiHidden/>
    <w:rsid w:val="00CD200E"/>
    <w:rPr>
      <w:rFonts w:ascii="Tahoma" w:hAnsi="Tahoma" w:cs="Tahoma"/>
      <w:sz w:val="16"/>
      <w:szCs w:val="16"/>
    </w:rPr>
  </w:style>
  <w:style w:type="table" w:styleId="TableGrid">
    <w:name w:val="Table Grid"/>
    <w:basedOn w:val="TableNormal"/>
    <w:rsid w:val="00844AFF"/>
    <w:pPr>
      <w:overflowPunct w:val="0"/>
      <w:autoSpaceDE w:val="0"/>
      <w:autoSpaceDN w:val="0"/>
      <w:adjustRightInd w:val="0"/>
      <w:spacing w:after="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844AFF"/>
    <w:pPr>
      <w:overflowPunct w:val="0"/>
      <w:autoSpaceDE w:val="0"/>
      <w:autoSpaceDN w:val="0"/>
      <w:adjustRightInd w:val="0"/>
      <w:spacing w:after="12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99120E"/>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LineNumber">
    <w:name w:val="line number"/>
    <w:basedOn w:val="DefaultParagraphFont"/>
    <w:rsid w:val="00E100D2"/>
  </w:style>
  <w:style w:type="paragraph" w:customStyle="1" w:styleId="font0">
    <w:name w:val="font0"/>
    <w:basedOn w:val="Normal"/>
    <w:rsid w:val="00FF5576"/>
    <w:pPr>
      <w:overflowPunct/>
      <w:autoSpaceDE/>
      <w:autoSpaceDN/>
      <w:adjustRightInd/>
      <w:spacing w:before="100" w:beforeAutospacing="1" w:after="100" w:afterAutospacing="1"/>
      <w:textAlignment w:val="auto"/>
    </w:pPr>
    <w:rPr>
      <w:rFonts w:cs="Arial"/>
    </w:rPr>
  </w:style>
  <w:style w:type="paragraph" w:customStyle="1" w:styleId="font5">
    <w:name w:val="font5"/>
    <w:basedOn w:val="Normal"/>
    <w:rsid w:val="00FF5576"/>
    <w:pPr>
      <w:overflowPunct/>
      <w:autoSpaceDE/>
      <w:autoSpaceDN/>
      <w:adjustRightInd/>
      <w:spacing w:before="100" w:beforeAutospacing="1" w:after="100" w:afterAutospacing="1"/>
      <w:textAlignment w:val="auto"/>
    </w:pPr>
    <w:rPr>
      <w:rFonts w:cs="Arial"/>
    </w:rPr>
  </w:style>
  <w:style w:type="paragraph" w:customStyle="1" w:styleId="font6">
    <w:name w:val="font6"/>
    <w:basedOn w:val="Normal"/>
    <w:rsid w:val="00FF5576"/>
    <w:pPr>
      <w:overflowPunct/>
      <w:autoSpaceDE/>
      <w:autoSpaceDN/>
      <w:adjustRightInd/>
      <w:spacing w:before="100" w:beforeAutospacing="1" w:after="100" w:afterAutospacing="1"/>
      <w:textAlignment w:val="auto"/>
    </w:pPr>
    <w:rPr>
      <w:rFonts w:cs="Arial"/>
      <w:b/>
      <w:bCs/>
    </w:rPr>
  </w:style>
  <w:style w:type="paragraph" w:customStyle="1" w:styleId="font7">
    <w:name w:val="font7"/>
    <w:basedOn w:val="Normal"/>
    <w:rsid w:val="00FF5576"/>
    <w:pPr>
      <w:overflowPunct/>
      <w:autoSpaceDE/>
      <w:autoSpaceDN/>
      <w:adjustRightInd/>
      <w:spacing w:before="100" w:beforeAutospacing="1" w:after="100" w:afterAutospacing="1"/>
      <w:textAlignment w:val="auto"/>
    </w:pPr>
    <w:rPr>
      <w:rFonts w:cs="Arial"/>
      <w:u w:val="single"/>
    </w:rPr>
  </w:style>
  <w:style w:type="paragraph" w:customStyle="1" w:styleId="font8">
    <w:name w:val="font8"/>
    <w:basedOn w:val="Normal"/>
    <w:rsid w:val="00FF5576"/>
    <w:pPr>
      <w:overflowPunct/>
      <w:autoSpaceDE/>
      <w:autoSpaceDN/>
      <w:adjustRightInd/>
      <w:spacing w:before="100" w:beforeAutospacing="1" w:after="100" w:afterAutospacing="1"/>
      <w:textAlignment w:val="auto"/>
    </w:pPr>
    <w:rPr>
      <w:rFonts w:ascii="Wingdings" w:hAnsi="Wingdings"/>
    </w:rPr>
  </w:style>
  <w:style w:type="paragraph" w:customStyle="1" w:styleId="xl24">
    <w:name w:val="xl24"/>
    <w:basedOn w:val="Normal"/>
    <w:rsid w:val="00FF5576"/>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5">
    <w:name w:val="xl25"/>
    <w:basedOn w:val="Normal"/>
    <w:rsid w:val="00FF5576"/>
    <w:pPr>
      <w:pBdr>
        <w:top w:val="single" w:sz="8" w:space="0" w:color="auto"/>
        <w:left w:val="single" w:sz="8" w:space="0" w:color="auto"/>
        <w:bottom w:val="single" w:sz="8" w:space="0" w:color="auto"/>
        <w:right w:val="single" w:sz="4" w:space="0" w:color="auto"/>
      </w:pBdr>
      <w:shd w:val="clear" w:color="auto" w:fill="00CCFF"/>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26">
    <w:name w:val="xl26"/>
    <w:basedOn w:val="Normal"/>
    <w:rsid w:val="00FF5576"/>
    <w:pPr>
      <w:pBdr>
        <w:top w:val="single" w:sz="8" w:space="0" w:color="auto"/>
        <w:left w:val="single" w:sz="4" w:space="0" w:color="auto"/>
        <w:bottom w:val="single" w:sz="8" w:space="0" w:color="auto"/>
        <w:right w:val="single" w:sz="4" w:space="0" w:color="auto"/>
      </w:pBdr>
      <w:shd w:val="clear" w:color="auto" w:fill="00CCFF"/>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27">
    <w:name w:val="xl27"/>
    <w:basedOn w:val="Normal"/>
    <w:rsid w:val="00FF557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8">
    <w:name w:val="xl28"/>
    <w:basedOn w:val="Normal"/>
    <w:rsid w:val="00FF5576"/>
    <w:pPr>
      <w:overflowPunct/>
      <w:autoSpaceDE/>
      <w:autoSpaceDN/>
      <w:adjustRightInd/>
      <w:spacing w:before="100" w:beforeAutospacing="1" w:after="100" w:afterAutospacing="1"/>
      <w:textAlignment w:val="auto"/>
    </w:pPr>
    <w:rPr>
      <w:rFonts w:cs="Arial"/>
      <w:sz w:val="24"/>
      <w:szCs w:val="24"/>
    </w:rPr>
  </w:style>
  <w:style w:type="paragraph" w:customStyle="1" w:styleId="xl29">
    <w:name w:val="xl29"/>
    <w:basedOn w:val="Normal"/>
    <w:rsid w:val="00FF557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24"/>
      <w:szCs w:val="24"/>
    </w:rPr>
  </w:style>
  <w:style w:type="paragraph" w:customStyle="1" w:styleId="xl30">
    <w:name w:val="xl30"/>
    <w:basedOn w:val="Normal"/>
    <w:rsid w:val="00FF557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31">
    <w:name w:val="xl31"/>
    <w:basedOn w:val="Normal"/>
    <w:rsid w:val="00FF5576"/>
    <w:pPr>
      <w:pBdr>
        <w:top w:val="single" w:sz="8" w:space="0" w:color="auto"/>
        <w:left w:val="single" w:sz="8" w:space="0" w:color="auto"/>
        <w:bottom w:val="single" w:sz="8" w:space="0" w:color="auto"/>
        <w:right w:val="single" w:sz="4" w:space="0" w:color="auto"/>
      </w:pBdr>
      <w:shd w:val="clear" w:color="auto" w:fill="FF6600"/>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32">
    <w:name w:val="xl32"/>
    <w:basedOn w:val="Normal"/>
    <w:rsid w:val="00FF5576"/>
    <w:pPr>
      <w:pBdr>
        <w:top w:val="single" w:sz="8" w:space="0" w:color="auto"/>
        <w:left w:val="single" w:sz="4" w:space="0" w:color="auto"/>
        <w:bottom w:val="single" w:sz="8" w:space="0" w:color="auto"/>
        <w:right w:val="single" w:sz="4" w:space="0" w:color="auto"/>
      </w:pBdr>
      <w:shd w:val="clear" w:color="auto" w:fill="FF6600"/>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33">
    <w:name w:val="xl33"/>
    <w:basedOn w:val="Normal"/>
    <w:rsid w:val="00FF5576"/>
    <w:pPr>
      <w:pBdr>
        <w:top w:val="single" w:sz="8" w:space="0" w:color="auto"/>
        <w:bottom w:val="single" w:sz="8" w:space="0" w:color="auto"/>
        <w:right w:val="single" w:sz="4" w:space="0" w:color="auto"/>
      </w:pBdr>
      <w:shd w:val="clear" w:color="auto" w:fill="FF6600"/>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34">
    <w:name w:val="xl34"/>
    <w:basedOn w:val="Normal"/>
    <w:rsid w:val="00FF5576"/>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5">
    <w:name w:val="xl35"/>
    <w:basedOn w:val="Normal"/>
    <w:rsid w:val="00FF5576"/>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6">
    <w:name w:val="xl36"/>
    <w:basedOn w:val="Normal"/>
    <w:rsid w:val="00FF557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7">
    <w:name w:val="xl37"/>
    <w:basedOn w:val="Normal"/>
    <w:rsid w:val="00FF557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8">
    <w:name w:val="xl38"/>
    <w:basedOn w:val="Normal"/>
    <w:rsid w:val="00FF557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9">
    <w:name w:val="xl39"/>
    <w:basedOn w:val="Normal"/>
    <w:rsid w:val="00FF5576"/>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40">
    <w:name w:val="xl40"/>
    <w:basedOn w:val="Normal"/>
    <w:rsid w:val="00FF5576"/>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41">
    <w:name w:val="xl41"/>
    <w:basedOn w:val="Normal"/>
    <w:rsid w:val="00FF5576"/>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2">
    <w:name w:val="xl42"/>
    <w:basedOn w:val="Normal"/>
    <w:rsid w:val="00FF5576"/>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3">
    <w:name w:val="xl43"/>
    <w:basedOn w:val="Normal"/>
    <w:rsid w:val="00FF557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4">
    <w:name w:val="xl44"/>
    <w:basedOn w:val="Normal"/>
    <w:rsid w:val="00FF5576"/>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5">
    <w:name w:val="xl45"/>
    <w:basedOn w:val="Normal"/>
    <w:rsid w:val="00FF557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cs="Arial"/>
      <w:sz w:val="24"/>
      <w:szCs w:val="24"/>
    </w:rPr>
  </w:style>
  <w:style w:type="paragraph" w:customStyle="1" w:styleId="xl46">
    <w:name w:val="xl46"/>
    <w:basedOn w:val="Normal"/>
    <w:rsid w:val="00FF557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24"/>
      <w:szCs w:val="24"/>
    </w:rPr>
  </w:style>
  <w:style w:type="paragraph" w:customStyle="1" w:styleId="xl47">
    <w:name w:val="xl47"/>
    <w:basedOn w:val="Normal"/>
    <w:rsid w:val="00FF557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24"/>
      <w:szCs w:val="24"/>
    </w:rPr>
  </w:style>
  <w:style w:type="paragraph" w:customStyle="1" w:styleId="xl48">
    <w:name w:val="xl48"/>
    <w:basedOn w:val="Normal"/>
    <w:rsid w:val="00FF5576"/>
    <w:pPr>
      <w:pBdr>
        <w:top w:val="single" w:sz="8" w:space="0" w:color="auto"/>
        <w:left w:val="single" w:sz="4" w:space="0" w:color="auto"/>
        <w:bottom w:val="single" w:sz="8" w:space="0" w:color="auto"/>
        <w:right w:val="single" w:sz="8" w:space="0" w:color="auto"/>
      </w:pBdr>
      <w:shd w:val="clear" w:color="auto" w:fill="FF6600"/>
      <w:overflowPunct/>
      <w:autoSpaceDE/>
      <w:autoSpaceDN/>
      <w:adjustRightInd/>
      <w:spacing w:before="100" w:beforeAutospacing="1" w:after="100" w:afterAutospacing="1"/>
      <w:jc w:val="center"/>
      <w:textAlignment w:val="center"/>
    </w:pPr>
    <w:rPr>
      <w:rFonts w:cs="Arial"/>
      <w:b/>
      <w:bCs/>
      <w:color w:val="000000"/>
      <w:sz w:val="24"/>
      <w:szCs w:val="24"/>
    </w:rPr>
  </w:style>
  <w:style w:type="paragraph" w:customStyle="1" w:styleId="xl49">
    <w:name w:val="xl49"/>
    <w:basedOn w:val="Normal"/>
    <w:rsid w:val="00FF5576"/>
    <w:pPr>
      <w:pBdr>
        <w:top w:val="single" w:sz="8" w:space="0" w:color="auto"/>
        <w:left w:val="single" w:sz="8" w:space="0" w:color="auto"/>
        <w:bottom w:val="single" w:sz="8" w:space="0" w:color="auto"/>
      </w:pBdr>
      <w:shd w:val="clear" w:color="auto" w:fill="C0C0C0"/>
      <w:overflowPunct/>
      <w:autoSpaceDE/>
      <w:autoSpaceDN/>
      <w:adjustRightInd/>
      <w:spacing w:before="100" w:beforeAutospacing="1" w:after="100" w:afterAutospacing="1"/>
      <w:jc w:val="center"/>
      <w:textAlignment w:val="auto"/>
    </w:pPr>
    <w:rPr>
      <w:rFonts w:cs="Arial"/>
      <w:b/>
      <w:bCs/>
      <w:sz w:val="24"/>
      <w:szCs w:val="24"/>
    </w:rPr>
  </w:style>
  <w:style w:type="paragraph" w:customStyle="1" w:styleId="xl50">
    <w:name w:val="xl50"/>
    <w:basedOn w:val="Normal"/>
    <w:rsid w:val="00FF5576"/>
    <w:pPr>
      <w:pBdr>
        <w:top w:val="single" w:sz="8" w:space="0" w:color="auto"/>
        <w:bottom w:val="single" w:sz="8" w:space="0" w:color="auto"/>
      </w:pBdr>
      <w:shd w:val="clear" w:color="auto" w:fill="C0C0C0"/>
      <w:overflowPunct/>
      <w:autoSpaceDE/>
      <w:autoSpaceDN/>
      <w:adjustRightInd/>
      <w:spacing w:before="100" w:beforeAutospacing="1" w:after="100" w:afterAutospacing="1"/>
      <w:jc w:val="center"/>
      <w:textAlignment w:val="auto"/>
    </w:pPr>
    <w:rPr>
      <w:rFonts w:cs="Arial"/>
      <w:b/>
      <w:bCs/>
      <w:sz w:val="24"/>
      <w:szCs w:val="24"/>
    </w:rPr>
  </w:style>
  <w:style w:type="paragraph" w:customStyle="1" w:styleId="xl51">
    <w:name w:val="xl51"/>
    <w:basedOn w:val="Normal"/>
    <w:rsid w:val="00FF557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52">
    <w:name w:val="xl52"/>
    <w:basedOn w:val="Normal"/>
    <w:rsid w:val="00FF5576"/>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53">
    <w:name w:val="xl53"/>
    <w:basedOn w:val="Normal"/>
    <w:rsid w:val="00FF557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54">
    <w:name w:val="xl54"/>
    <w:basedOn w:val="Normal"/>
    <w:rsid w:val="00FF557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cs="Arial"/>
      <w:sz w:val="24"/>
      <w:szCs w:val="24"/>
    </w:rPr>
  </w:style>
  <w:style w:type="paragraph" w:styleId="FootnoteText">
    <w:name w:val="footnote text"/>
    <w:basedOn w:val="Normal"/>
    <w:semiHidden/>
    <w:rsid w:val="00D725DF"/>
  </w:style>
  <w:style w:type="character" w:styleId="FootnoteReference">
    <w:name w:val="footnote reference"/>
    <w:semiHidden/>
    <w:rsid w:val="00D725DF"/>
    <w:rPr>
      <w:vertAlign w:val="superscript"/>
    </w:rPr>
  </w:style>
  <w:style w:type="paragraph" w:styleId="Caption">
    <w:name w:val="caption"/>
    <w:basedOn w:val="Normal"/>
    <w:next w:val="Normal"/>
    <w:qFormat/>
    <w:rsid w:val="00AA796D"/>
    <w:pPr>
      <w:overflowPunct/>
      <w:autoSpaceDE/>
      <w:autoSpaceDN/>
      <w:adjustRightInd/>
      <w:spacing w:before="120"/>
      <w:textAlignment w:val="auto"/>
    </w:pPr>
    <w:rPr>
      <w:rFonts w:ascii="Times New Roman" w:hAnsi="Times New Roman"/>
      <w:b/>
      <w:bCs/>
    </w:rPr>
  </w:style>
  <w:style w:type="paragraph" w:customStyle="1" w:styleId="11">
    <w:name w:val="11"/>
    <w:basedOn w:val="Normal"/>
    <w:rsid w:val="001D453B"/>
    <w:pPr>
      <w:ind w:left="794"/>
    </w:pPr>
    <w:rPr>
      <w:rFonts w:cs="Arial"/>
    </w:rPr>
  </w:style>
  <w:style w:type="character" w:styleId="HTMLAcronym">
    <w:name w:val="HTML Acronym"/>
    <w:basedOn w:val="DefaultParagraphFont"/>
    <w:rsid w:val="0058694F"/>
  </w:style>
  <w:style w:type="character" w:customStyle="1" w:styleId="BodyTextChar">
    <w:name w:val="Body Text Char"/>
    <w:link w:val="BodyText"/>
    <w:rsid w:val="00CE3FBA"/>
    <w:rPr>
      <w:rFonts w:ascii="Arial" w:hAnsi="Arial"/>
      <w:lang w:val="en-US" w:eastAsia="en-US" w:bidi="ar-SA"/>
    </w:rPr>
  </w:style>
  <w:style w:type="character" w:styleId="Strong">
    <w:name w:val="Strong"/>
    <w:qFormat/>
    <w:rsid w:val="000F4485"/>
    <w:rPr>
      <w:b/>
      <w:bCs/>
    </w:rPr>
  </w:style>
  <w:style w:type="paragraph" w:styleId="Quote">
    <w:name w:val="Quote"/>
    <w:basedOn w:val="Normal"/>
    <w:next w:val="Normal"/>
    <w:link w:val="QuoteChar"/>
    <w:qFormat/>
    <w:rsid w:val="00A9693C"/>
    <w:pPr>
      <w:overflowPunct/>
      <w:autoSpaceDE/>
      <w:autoSpaceDN/>
      <w:adjustRightInd/>
      <w:spacing w:before="140" w:after="140"/>
      <w:textAlignment w:val="auto"/>
    </w:pPr>
    <w:rPr>
      <w:rFonts w:ascii="Times New Roman" w:hAnsi="Times New Roman"/>
      <w:i/>
      <w:iCs/>
      <w:color w:val="000000"/>
      <w:sz w:val="24"/>
      <w:szCs w:val="24"/>
    </w:rPr>
  </w:style>
  <w:style w:type="character" w:customStyle="1" w:styleId="QuoteChar">
    <w:name w:val="Quote Char"/>
    <w:link w:val="Quote"/>
    <w:rsid w:val="00A9693C"/>
    <w:rPr>
      <w:i/>
      <w:iCs/>
      <w:color w:val="000000"/>
      <w:sz w:val="24"/>
      <w:szCs w:val="24"/>
      <w:lang w:val="en-US" w:eastAsia="en-US" w:bidi="ar-SA"/>
    </w:rPr>
  </w:style>
  <w:style w:type="character" w:styleId="FollowedHyperlink">
    <w:name w:val="FollowedHyperlink"/>
    <w:rsid w:val="008235D3"/>
    <w:rPr>
      <w:color w:val="800080"/>
      <w:u w:val="single"/>
    </w:rPr>
  </w:style>
  <w:style w:type="paragraph" w:styleId="TableofFigures">
    <w:name w:val="table of figures"/>
    <w:basedOn w:val="Normal"/>
    <w:next w:val="Normal"/>
    <w:semiHidden/>
    <w:rsid w:val="00D34517"/>
  </w:style>
  <w:style w:type="paragraph" w:styleId="DocumentMap">
    <w:name w:val="Document Map"/>
    <w:basedOn w:val="Normal"/>
    <w:semiHidden/>
    <w:rsid w:val="00ED2B79"/>
    <w:pPr>
      <w:shd w:val="clear" w:color="auto" w:fill="000080"/>
    </w:pPr>
    <w:rPr>
      <w:rFonts w:ascii="Tahoma" w:hAnsi="Tahoma" w:cs="Tahoma"/>
    </w:rPr>
  </w:style>
  <w:style w:type="paragraph" w:customStyle="1" w:styleId="BulletLast">
    <w:name w:val="BulletLast"/>
    <w:basedOn w:val="Normal"/>
    <w:rsid w:val="0053085D"/>
    <w:pPr>
      <w:numPr>
        <w:numId w:val="13"/>
      </w:numPr>
      <w:overflowPunct/>
      <w:autoSpaceDE/>
      <w:autoSpaceDN/>
      <w:adjustRightInd/>
      <w:spacing w:after="0"/>
      <w:textAlignment w:val="auto"/>
    </w:pPr>
    <w:rPr>
      <w:szCs w:val="24"/>
    </w:rPr>
  </w:style>
  <w:style w:type="paragraph" w:styleId="ListParagraph">
    <w:name w:val="List Paragraph"/>
    <w:basedOn w:val="Normal"/>
    <w:uiPriority w:val="34"/>
    <w:qFormat/>
    <w:rsid w:val="003A21AC"/>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1860">
      <w:bodyDiv w:val="1"/>
      <w:marLeft w:val="0"/>
      <w:marRight w:val="0"/>
      <w:marTop w:val="0"/>
      <w:marBottom w:val="0"/>
      <w:divBdr>
        <w:top w:val="none" w:sz="0" w:space="0" w:color="auto"/>
        <w:left w:val="none" w:sz="0" w:space="0" w:color="auto"/>
        <w:bottom w:val="none" w:sz="0" w:space="0" w:color="auto"/>
        <w:right w:val="none" w:sz="0" w:space="0" w:color="auto"/>
      </w:divBdr>
    </w:div>
    <w:div w:id="165485235">
      <w:bodyDiv w:val="1"/>
      <w:marLeft w:val="0"/>
      <w:marRight w:val="0"/>
      <w:marTop w:val="0"/>
      <w:marBottom w:val="0"/>
      <w:divBdr>
        <w:top w:val="none" w:sz="0" w:space="0" w:color="auto"/>
        <w:left w:val="none" w:sz="0" w:space="0" w:color="auto"/>
        <w:bottom w:val="none" w:sz="0" w:space="0" w:color="auto"/>
        <w:right w:val="none" w:sz="0" w:space="0" w:color="auto"/>
      </w:divBdr>
      <w:divsChild>
        <w:div w:id="612444920">
          <w:marLeft w:val="0"/>
          <w:marRight w:val="0"/>
          <w:marTop w:val="0"/>
          <w:marBottom w:val="0"/>
          <w:divBdr>
            <w:top w:val="none" w:sz="0" w:space="0" w:color="auto"/>
            <w:left w:val="none" w:sz="0" w:space="0" w:color="auto"/>
            <w:bottom w:val="none" w:sz="0" w:space="0" w:color="auto"/>
            <w:right w:val="none" w:sz="0" w:space="0" w:color="auto"/>
          </w:divBdr>
          <w:divsChild>
            <w:div w:id="737899126">
              <w:marLeft w:val="0"/>
              <w:marRight w:val="0"/>
              <w:marTop w:val="0"/>
              <w:marBottom w:val="0"/>
              <w:divBdr>
                <w:top w:val="none" w:sz="0" w:space="0" w:color="auto"/>
                <w:left w:val="none" w:sz="0" w:space="0" w:color="auto"/>
                <w:bottom w:val="none" w:sz="0" w:space="0" w:color="auto"/>
                <w:right w:val="none" w:sz="0" w:space="0" w:color="auto"/>
              </w:divBdr>
            </w:div>
            <w:div w:id="916472735">
              <w:marLeft w:val="0"/>
              <w:marRight w:val="0"/>
              <w:marTop w:val="0"/>
              <w:marBottom w:val="0"/>
              <w:divBdr>
                <w:top w:val="none" w:sz="0" w:space="0" w:color="auto"/>
                <w:left w:val="none" w:sz="0" w:space="0" w:color="auto"/>
                <w:bottom w:val="none" w:sz="0" w:space="0" w:color="auto"/>
                <w:right w:val="none" w:sz="0" w:space="0" w:color="auto"/>
              </w:divBdr>
            </w:div>
            <w:div w:id="1176726168">
              <w:marLeft w:val="0"/>
              <w:marRight w:val="0"/>
              <w:marTop w:val="0"/>
              <w:marBottom w:val="0"/>
              <w:divBdr>
                <w:top w:val="none" w:sz="0" w:space="0" w:color="auto"/>
                <w:left w:val="none" w:sz="0" w:space="0" w:color="auto"/>
                <w:bottom w:val="none" w:sz="0" w:space="0" w:color="auto"/>
                <w:right w:val="none" w:sz="0" w:space="0" w:color="auto"/>
              </w:divBdr>
            </w:div>
            <w:div w:id="1626427892">
              <w:marLeft w:val="0"/>
              <w:marRight w:val="0"/>
              <w:marTop w:val="0"/>
              <w:marBottom w:val="0"/>
              <w:divBdr>
                <w:top w:val="none" w:sz="0" w:space="0" w:color="auto"/>
                <w:left w:val="none" w:sz="0" w:space="0" w:color="auto"/>
                <w:bottom w:val="none" w:sz="0" w:space="0" w:color="auto"/>
                <w:right w:val="none" w:sz="0" w:space="0" w:color="auto"/>
              </w:divBdr>
            </w:div>
            <w:div w:id="17873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019">
      <w:bodyDiv w:val="1"/>
      <w:marLeft w:val="0"/>
      <w:marRight w:val="0"/>
      <w:marTop w:val="0"/>
      <w:marBottom w:val="0"/>
      <w:divBdr>
        <w:top w:val="none" w:sz="0" w:space="0" w:color="auto"/>
        <w:left w:val="none" w:sz="0" w:space="0" w:color="auto"/>
        <w:bottom w:val="none" w:sz="0" w:space="0" w:color="auto"/>
        <w:right w:val="none" w:sz="0" w:space="0" w:color="auto"/>
      </w:divBdr>
    </w:div>
    <w:div w:id="246036976">
      <w:bodyDiv w:val="1"/>
      <w:marLeft w:val="0"/>
      <w:marRight w:val="0"/>
      <w:marTop w:val="0"/>
      <w:marBottom w:val="0"/>
      <w:divBdr>
        <w:top w:val="none" w:sz="0" w:space="0" w:color="auto"/>
        <w:left w:val="none" w:sz="0" w:space="0" w:color="auto"/>
        <w:bottom w:val="none" w:sz="0" w:space="0" w:color="auto"/>
        <w:right w:val="none" w:sz="0" w:space="0" w:color="auto"/>
      </w:divBdr>
    </w:div>
    <w:div w:id="254364946">
      <w:bodyDiv w:val="1"/>
      <w:marLeft w:val="0"/>
      <w:marRight w:val="0"/>
      <w:marTop w:val="0"/>
      <w:marBottom w:val="0"/>
      <w:divBdr>
        <w:top w:val="none" w:sz="0" w:space="0" w:color="auto"/>
        <w:left w:val="none" w:sz="0" w:space="0" w:color="auto"/>
        <w:bottom w:val="none" w:sz="0" w:space="0" w:color="auto"/>
        <w:right w:val="none" w:sz="0" w:space="0" w:color="auto"/>
      </w:divBdr>
    </w:div>
    <w:div w:id="307243374">
      <w:bodyDiv w:val="1"/>
      <w:marLeft w:val="0"/>
      <w:marRight w:val="0"/>
      <w:marTop w:val="0"/>
      <w:marBottom w:val="0"/>
      <w:divBdr>
        <w:top w:val="none" w:sz="0" w:space="0" w:color="auto"/>
        <w:left w:val="none" w:sz="0" w:space="0" w:color="auto"/>
        <w:bottom w:val="none" w:sz="0" w:space="0" w:color="auto"/>
        <w:right w:val="none" w:sz="0" w:space="0" w:color="auto"/>
      </w:divBdr>
      <w:divsChild>
        <w:div w:id="1746296162">
          <w:marLeft w:val="0"/>
          <w:marRight w:val="0"/>
          <w:marTop w:val="0"/>
          <w:marBottom w:val="0"/>
          <w:divBdr>
            <w:top w:val="none" w:sz="0" w:space="0" w:color="auto"/>
            <w:left w:val="none" w:sz="0" w:space="0" w:color="auto"/>
            <w:bottom w:val="none" w:sz="0" w:space="0" w:color="auto"/>
            <w:right w:val="none" w:sz="0" w:space="0" w:color="auto"/>
          </w:divBdr>
        </w:div>
      </w:divsChild>
    </w:div>
    <w:div w:id="316151644">
      <w:bodyDiv w:val="1"/>
      <w:marLeft w:val="0"/>
      <w:marRight w:val="0"/>
      <w:marTop w:val="0"/>
      <w:marBottom w:val="0"/>
      <w:divBdr>
        <w:top w:val="none" w:sz="0" w:space="0" w:color="auto"/>
        <w:left w:val="none" w:sz="0" w:space="0" w:color="auto"/>
        <w:bottom w:val="none" w:sz="0" w:space="0" w:color="auto"/>
        <w:right w:val="none" w:sz="0" w:space="0" w:color="auto"/>
      </w:divBdr>
      <w:divsChild>
        <w:div w:id="1539048909">
          <w:marLeft w:val="0"/>
          <w:marRight w:val="0"/>
          <w:marTop w:val="0"/>
          <w:marBottom w:val="0"/>
          <w:divBdr>
            <w:top w:val="none" w:sz="0" w:space="0" w:color="auto"/>
            <w:left w:val="none" w:sz="0" w:space="0" w:color="auto"/>
            <w:bottom w:val="none" w:sz="0" w:space="0" w:color="auto"/>
            <w:right w:val="none" w:sz="0" w:space="0" w:color="auto"/>
          </w:divBdr>
          <w:divsChild>
            <w:div w:id="12352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3957">
      <w:bodyDiv w:val="1"/>
      <w:marLeft w:val="0"/>
      <w:marRight w:val="0"/>
      <w:marTop w:val="0"/>
      <w:marBottom w:val="0"/>
      <w:divBdr>
        <w:top w:val="none" w:sz="0" w:space="0" w:color="auto"/>
        <w:left w:val="none" w:sz="0" w:space="0" w:color="auto"/>
        <w:bottom w:val="none" w:sz="0" w:space="0" w:color="auto"/>
        <w:right w:val="none" w:sz="0" w:space="0" w:color="auto"/>
      </w:divBdr>
    </w:div>
    <w:div w:id="473377698">
      <w:bodyDiv w:val="1"/>
      <w:marLeft w:val="0"/>
      <w:marRight w:val="0"/>
      <w:marTop w:val="0"/>
      <w:marBottom w:val="0"/>
      <w:divBdr>
        <w:top w:val="none" w:sz="0" w:space="0" w:color="auto"/>
        <w:left w:val="none" w:sz="0" w:space="0" w:color="auto"/>
        <w:bottom w:val="none" w:sz="0" w:space="0" w:color="auto"/>
        <w:right w:val="none" w:sz="0" w:space="0" w:color="auto"/>
      </w:divBdr>
      <w:divsChild>
        <w:div w:id="977804291">
          <w:marLeft w:val="0"/>
          <w:marRight w:val="0"/>
          <w:marTop w:val="0"/>
          <w:marBottom w:val="0"/>
          <w:divBdr>
            <w:top w:val="none" w:sz="0" w:space="0" w:color="auto"/>
            <w:left w:val="none" w:sz="0" w:space="0" w:color="auto"/>
            <w:bottom w:val="none" w:sz="0" w:space="0" w:color="auto"/>
            <w:right w:val="none" w:sz="0" w:space="0" w:color="auto"/>
          </w:divBdr>
          <w:divsChild>
            <w:div w:id="13055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042">
      <w:bodyDiv w:val="1"/>
      <w:marLeft w:val="0"/>
      <w:marRight w:val="0"/>
      <w:marTop w:val="0"/>
      <w:marBottom w:val="0"/>
      <w:divBdr>
        <w:top w:val="none" w:sz="0" w:space="0" w:color="auto"/>
        <w:left w:val="none" w:sz="0" w:space="0" w:color="auto"/>
        <w:bottom w:val="none" w:sz="0" w:space="0" w:color="auto"/>
        <w:right w:val="none" w:sz="0" w:space="0" w:color="auto"/>
      </w:divBdr>
    </w:div>
    <w:div w:id="596138167">
      <w:bodyDiv w:val="1"/>
      <w:marLeft w:val="0"/>
      <w:marRight w:val="0"/>
      <w:marTop w:val="0"/>
      <w:marBottom w:val="0"/>
      <w:divBdr>
        <w:top w:val="none" w:sz="0" w:space="0" w:color="auto"/>
        <w:left w:val="none" w:sz="0" w:space="0" w:color="auto"/>
        <w:bottom w:val="none" w:sz="0" w:space="0" w:color="auto"/>
        <w:right w:val="none" w:sz="0" w:space="0" w:color="auto"/>
      </w:divBdr>
      <w:divsChild>
        <w:div w:id="709301734">
          <w:marLeft w:val="0"/>
          <w:marRight w:val="0"/>
          <w:marTop w:val="0"/>
          <w:marBottom w:val="0"/>
          <w:divBdr>
            <w:top w:val="none" w:sz="0" w:space="0" w:color="auto"/>
            <w:left w:val="none" w:sz="0" w:space="0" w:color="auto"/>
            <w:bottom w:val="none" w:sz="0" w:space="0" w:color="auto"/>
            <w:right w:val="none" w:sz="0" w:space="0" w:color="auto"/>
          </w:divBdr>
          <w:divsChild>
            <w:div w:id="15358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3811">
      <w:bodyDiv w:val="1"/>
      <w:marLeft w:val="0"/>
      <w:marRight w:val="0"/>
      <w:marTop w:val="0"/>
      <w:marBottom w:val="0"/>
      <w:divBdr>
        <w:top w:val="none" w:sz="0" w:space="0" w:color="auto"/>
        <w:left w:val="none" w:sz="0" w:space="0" w:color="auto"/>
        <w:bottom w:val="none" w:sz="0" w:space="0" w:color="auto"/>
        <w:right w:val="none" w:sz="0" w:space="0" w:color="auto"/>
      </w:divBdr>
      <w:divsChild>
        <w:div w:id="475495767">
          <w:marLeft w:val="0"/>
          <w:marRight w:val="0"/>
          <w:marTop w:val="0"/>
          <w:marBottom w:val="0"/>
          <w:divBdr>
            <w:top w:val="none" w:sz="0" w:space="0" w:color="auto"/>
            <w:left w:val="none" w:sz="0" w:space="0" w:color="auto"/>
            <w:bottom w:val="none" w:sz="0" w:space="0" w:color="auto"/>
            <w:right w:val="none" w:sz="0" w:space="0" w:color="auto"/>
          </w:divBdr>
        </w:div>
      </w:divsChild>
    </w:div>
    <w:div w:id="657806691">
      <w:bodyDiv w:val="1"/>
      <w:marLeft w:val="0"/>
      <w:marRight w:val="0"/>
      <w:marTop w:val="0"/>
      <w:marBottom w:val="0"/>
      <w:divBdr>
        <w:top w:val="none" w:sz="0" w:space="0" w:color="auto"/>
        <w:left w:val="none" w:sz="0" w:space="0" w:color="auto"/>
        <w:bottom w:val="none" w:sz="0" w:space="0" w:color="auto"/>
        <w:right w:val="none" w:sz="0" w:space="0" w:color="auto"/>
      </w:divBdr>
      <w:divsChild>
        <w:div w:id="152599428">
          <w:marLeft w:val="0"/>
          <w:marRight w:val="0"/>
          <w:marTop w:val="0"/>
          <w:marBottom w:val="0"/>
          <w:divBdr>
            <w:top w:val="none" w:sz="0" w:space="0" w:color="auto"/>
            <w:left w:val="none" w:sz="0" w:space="0" w:color="auto"/>
            <w:bottom w:val="none" w:sz="0" w:space="0" w:color="auto"/>
            <w:right w:val="none" w:sz="0" w:space="0" w:color="auto"/>
          </w:divBdr>
        </w:div>
      </w:divsChild>
    </w:div>
    <w:div w:id="672996634">
      <w:bodyDiv w:val="1"/>
      <w:marLeft w:val="0"/>
      <w:marRight w:val="0"/>
      <w:marTop w:val="0"/>
      <w:marBottom w:val="0"/>
      <w:divBdr>
        <w:top w:val="none" w:sz="0" w:space="0" w:color="auto"/>
        <w:left w:val="none" w:sz="0" w:space="0" w:color="auto"/>
        <w:bottom w:val="none" w:sz="0" w:space="0" w:color="auto"/>
        <w:right w:val="none" w:sz="0" w:space="0" w:color="auto"/>
      </w:divBdr>
      <w:divsChild>
        <w:div w:id="304431416">
          <w:marLeft w:val="0"/>
          <w:marRight w:val="0"/>
          <w:marTop w:val="0"/>
          <w:marBottom w:val="0"/>
          <w:divBdr>
            <w:top w:val="none" w:sz="0" w:space="0" w:color="auto"/>
            <w:left w:val="none" w:sz="0" w:space="0" w:color="auto"/>
            <w:bottom w:val="none" w:sz="0" w:space="0" w:color="auto"/>
            <w:right w:val="none" w:sz="0" w:space="0" w:color="auto"/>
          </w:divBdr>
          <w:divsChild>
            <w:div w:id="1814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8534">
      <w:bodyDiv w:val="1"/>
      <w:marLeft w:val="0"/>
      <w:marRight w:val="0"/>
      <w:marTop w:val="0"/>
      <w:marBottom w:val="0"/>
      <w:divBdr>
        <w:top w:val="none" w:sz="0" w:space="0" w:color="auto"/>
        <w:left w:val="none" w:sz="0" w:space="0" w:color="auto"/>
        <w:bottom w:val="none" w:sz="0" w:space="0" w:color="auto"/>
        <w:right w:val="none" w:sz="0" w:space="0" w:color="auto"/>
      </w:divBdr>
    </w:div>
    <w:div w:id="710883531">
      <w:bodyDiv w:val="1"/>
      <w:marLeft w:val="0"/>
      <w:marRight w:val="0"/>
      <w:marTop w:val="0"/>
      <w:marBottom w:val="0"/>
      <w:divBdr>
        <w:top w:val="none" w:sz="0" w:space="0" w:color="auto"/>
        <w:left w:val="none" w:sz="0" w:space="0" w:color="auto"/>
        <w:bottom w:val="none" w:sz="0" w:space="0" w:color="auto"/>
        <w:right w:val="none" w:sz="0" w:space="0" w:color="auto"/>
      </w:divBdr>
    </w:div>
    <w:div w:id="715549337">
      <w:bodyDiv w:val="1"/>
      <w:marLeft w:val="0"/>
      <w:marRight w:val="0"/>
      <w:marTop w:val="0"/>
      <w:marBottom w:val="0"/>
      <w:divBdr>
        <w:top w:val="none" w:sz="0" w:space="0" w:color="auto"/>
        <w:left w:val="none" w:sz="0" w:space="0" w:color="auto"/>
        <w:bottom w:val="none" w:sz="0" w:space="0" w:color="auto"/>
        <w:right w:val="none" w:sz="0" w:space="0" w:color="auto"/>
      </w:divBdr>
    </w:div>
    <w:div w:id="735326150">
      <w:bodyDiv w:val="1"/>
      <w:marLeft w:val="0"/>
      <w:marRight w:val="0"/>
      <w:marTop w:val="0"/>
      <w:marBottom w:val="0"/>
      <w:divBdr>
        <w:top w:val="none" w:sz="0" w:space="0" w:color="auto"/>
        <w:left w:val="none" w:sz="0" w:space="0" w:color="auto"/>
        <w:bottom w:val="none" w:sz="0" w:space="0" w:color="auto"/>
        <w:right w:val="none" w:sz="0" w:space="0" w:color="auto"/>
      </w:divBdr>
      <w:divsChild>
        <w:div w:id="1660383591">
          <w:marLeft w:val="0"/>
          <w:marRight w:val="0"/>
          <w:marTop w:val="0"/>
          <w:marBottom w:val="0"/>
          <w:divBdr>
            <w:top w:val="none" w:sz="0" w:space="0" w:color="auto"/>
            <w:left w:val="none" w:sz="0" w:space="0" w:color="auto"/>
            <w:bottom w:val="none" w:sz="0" w:space="0" w:color="auto"/>
            <w:right w:val="none" w:sz="0" w:space="0" w:color="auto"/>
          </w:divBdr>
        </w:div>
      </w:divsChild>
    </w:div>
    <w:div w:id="759375008">
      <w:bodyDiv w:val="1"/>
      <w:marLeft w:val="0"/>
      <w:marRight w:val="0"/>
      <w:marTop w:val="0"/>
      <w:marBottom w:val="0"/>
      <w:divBdr>
        <w:top w:val="none" w:sz="0" w:space="0" w:color="auto"/>
        <w:left w:val="none" w:sz="0" w:space="0" w:color="auto"/>
        <w:bottom w:val="none" w:sz="0" w:space="0" w:color="auto"/>
        <w:right w:val="none" w:sz="0" w:space="0" w:color="auto"/>
      </w:divBdr>
      <w:divsChild>
        <w:div w:id="610094637">
          <w:marLeft w:val="0"/>
          <w:marRight w:val="0"/>
          <w:marTop w:val="0"/>
          <w:marBottom w:val="0"/>
          <w:divBdr>
            <w:top w:val="none" w:sz="0" w:space="0" w:color="auto"/>
            <w:left w:val="none" w:sz="0" w:space="0" w:color="auto"/>
            <w:bottom w:val="none" w:sz="0" w:space="0" w:color="auto"/>
            <w:right w:val="none" w:sz="0" w:space="0" w:color="auto"/>
          </w:divBdr>
        </w:div>
      </w:divsChild>
    </w:div>
    <w:div w:id="775448051">
      <w:bodyDiv w:val="1"/>
      <w:marLeft w:val="0"/>
      <w:marRight w:val="0"/>
      <w:marTop w:val="0"/>
      <w:marBottom w:val="0"/>
      <w:divBdr>
        <w:top w:val="none" w:sz="0" w:space="0" w:color="auto"/>
        <w:left w:val="none" w:sz="0" w:space="0" w:color="auto"/>
        <w:bottom w:val="none" w:sz="0" w:space="0" w:color="auto"/>
        <w:right w:val="none" w:sz="0" w:space="0" w:color="auto"/>
      </w:divBdr>
    </w:div>
    <w:div w:id="789586640">
      <w:bodyDiv w:val="1"/>
      <w:marLeft w:val="0"/>
      <w:marRight w:val="0"/>
      <w:marTop w:val="0"/>
      <w:marBottom w:val="0"/>
      <w:divBdr>
        <w:top w:val="none" w:sz="0" w:space="0" w:color="auto"/>
        <w:left w:val="none" w:sz="0" w:space="0" w:color="auto"/>
        <w:bottom w:val="none" w:sz="0" w:space="0" w:color="auto"/>
        <w:right w:val="none" w:sz="0" w:space="0" w:color="auto"/>
      </w:divBdr>
      <w:divsChild>
        <w:div w:id="611133838">
          <w:marLeft w:val="0"/>
          <w:marRight w:val="0"/>
          <w:marTop w:val="0"/>
          <w:marBottom w:val="0"/>
          <w:divBdr>
            <w:top w:val="none" w:sz="0" w:space="0" w:color="auto"/>
            <w:left w:val="none" w:sz="0" w:space="0" w:color="auto"/>
            <w:bottom w:val="none" w:sz="0" w:space="0" w:color="auto"/>
            <w:right w:val="none" w:sz="0" w:space="0" w:color="auto"/>
          </w:divBdr>
        </w:div>
      </w:divsChild>
    </w:div>
    <w:div w:id="801846678">
      <w:bodyDiv w:val="1"/>
      <w:marLeft w:val="0"/>
      <w:marRight w:val="0"/>
      <w:marTop w:val="0"/>
      <w:marBottom w:val="0"/>
      <w:divBdr>
        <w:top w:val="none" w:sz="0" w:space="0" w:color="auto"/>
        <w:left w:val="none" w:sz="0" w:space="0" w:color="auto"/>
        <w:bottom w:val="none" w:sz="0" w:space="0" w:color="auto"/>
        <w:right w:val="none" w:sz="0" w:space="0" w:color="auto"/>
      </w:divBdr>
      <w:divsChild>
        <w:div w:id="891426619">
          <w:marLeft w:val="0"/>
          <w:marRight w:val="0"/>
          <w:marTop w:val="0"/>
          <w:marBottom w:val="0"/>
          <w:divBdr>
            <w:top w:val="none" w:sz="0" w:space="0" w:color="auto"/>
            <w:left w:val="none" w:sz="0" w:space="0" w:color="auto"/>
            <w:bottom w:val="none" w:sz="0" w:space="0" w:color="auto"/>
            <w:right w:val="none" w:sz="0" w:space="0" w:color="auto"/>
          </w:divBdr>
        </w:div>
      </w:divsChild>
    </w:div>
    <w:div w:id="909534874">
      <w:bodyDiv w:val="1"/>
      <w:marLeft w:val="0"/>
      <w:marRight w:val="0"/>
      <w:marTop w:val="0"/>
      <w:marBottom w:val="0"/>
      <w:divBdr>
        <w:top w:val="none" w:sz="0" w:space="0" w:color="auto"/>
        <w:left w:val="none" w:sz="0" w:space="0" w:color="auto"/>
        <w:bottom w:val="none" w:sz="0" w:space="0" w:color="auto"/>
        <w:right w:val="none" w:sz="0" w:space="0" w:color="auto"/>
      </w:divBdr>
    </w:div>
    <w:div w:id="914977098">
      <w:bodyDiv w:val="1"/>
      <w:marLeft w:val="0"/>
      <w:marRight w:val="0"/>
      <w:marTop w:val="0"/>
      <w:marBottom w:val="0"/>
      <w:divBdr>
        <w:top w:val="none" w:sz="0" w:space="0" w:color="auto"/>
        <w:left w:val="none" w:sz="0" w:space="0" w:color="auto"/>
        <w:bottom w:val="none" w:sz="0" w:space="0" w:color="auto"/>
        <w:right w:val="none" w:sz="0" w:space="0" w:color="auto"/>
      </w:divBdr>
      <w:divsChild>
        <w:div w:id="2033988206">
          <w:marLeft w:val="0"/>
          <w:marRight w:val="0"/>
          <w:marTop w:val="0"/>
          <w:marBottom w:val="0"/>
          <w:divBdr>
            <w:top w:val="none" w:sz="0" w:space="0" w:color="auto"/>
            <w:left w:val="none" w:sz="0" w:space="0" w:color="auto"/>
            <w:bottom w:val="none" w:sz="0" w:space="0" w:color="auto"/>
            <w:right w:val="none" w:sz="0" w:space="0" w:color="auto"/>
          </w:divBdr>
          <w:divsChild>
            <w:div w:id="123696803">
              <w:marLeft w:val="0"/>
              <w:marRight w:val="0"/>
              <w:marTop w:val="0"/>
              <w:marBottom w:val="0"/>
              <w:divBdr>
                <w:top w:val="none" w:sz="0" w:space="0" w:color="auto"/>
                <w:left w:val="none" w:sz="0" w:space="0" w:color="auto"/>
                <w:bottom w:val="none" w:sz="0" w:space="0" w:color="auto"/>
                <w:right w:val="none" w:sz="0" w:space="0" w:color="auto"/>
              </w:divBdr>
            </w:div>
            <w:div w:id="128207551">
              <w:marLeft w:val="0"/>
              <w:marRight w:val="0"/>
              <w:marTop w:val="0"/>
              <w:marBottom w:val="0"/>
              <w:divBdr>
                <w:top w:val="none" w:sz="0" w:space="0" w:color="auto"/>
                <w:left w:val="none" w:sz="0" w:space="0" w:color="auto"/>
                <w:bottom w:val="none" w:sz="0" w:space="0" w:color="auto"/>
                <w:right w:val="none" w:sz="0" w:space="0" w:color="auto"/>
              </w:divBdr>
            </w:div>
            <w:div w:id="307709657">
              <w:marLeft w:val="0"/>
              <w:marRight w:val="0"/>
              <w:marTop w:val="0"/>
              <w:marBottom w:val="0"/>
              <w:divBdr>
                <w:top w:val="none" w:sz="0" w:space="0" w:color="auto"/>
                <w:left w:val="none" w:sz="0" w:space="0" w:color="auto"/>
                <w:bottom w:val="none" w:sz="0" w:space="0" w:color="auto"/>
                <w:right w:val="none" w:sz="0" w:space="0" w:color="auto"/>
              </w:divBdr>
            </w:div>
            <w:div w:id="376009356">
              <w:marLeft w:val="0"/>
              <w:marRight w:val="0"/>
              <w:marTop w:val="0"/>
              <w:marBottom w:val="0"/>
              <w:divBdr>
                <w:top w:val="none" w:sz="0" w:space="0" w:color="auto"/>
                <w:left w:val="none" w:sz="0" w:space="0" w:color="auto"/>
                <w:bottom w:val="none" w:sz="0" w:space="0" w:color="auto"/>
                <w:right w:val="none" w:sz="0" w:space="0" w:color="auto"/>
              </w:divBdr>
            </w:div>
            <w:div w:id="739255415">
              <w:marLeft w:val="0"/>
              <w:marRight w:val="0"/>
              <w:marTop w:val="0"/>
              <w:marBottom w:val="0"/>
              <w:divBdr>
                <w:top w:val="none" w:sz="0" w:space="0" w:color="auto"/>
                <w:left w:val="none" w:sz="0" w:space="0" w:color="auto"/>
                <w:bottom w:val="none" w:sz="0" w:space="0" w:color="auto"/>
                <w:right w:val="none" w:sz="0" w:space="0" w:color="auto"/>
              </w:divBdr>
            </w:div>
            <w:div w:id="789204535">
              <w:marLeft w:val="0"/>
              <w:marRight w:val="0"/>
              <w:marTop w:val="0"/>
              <w:marBottom w:val="0"/>
              <w:divBdr>
                <w:top w:val="none" w:sz="0" w:space="0" w:color="auto"/>
                <w:left w:val="none" w:sz="0" w:space="0" w:color="auto"/>
                <w:bottom w:val="none" w:sz="0" w:space="0" w:color="auto"/>
                <w:right w:val="none" w:sz="0" w:space="0" w:color="auto"/>
              </w:divBdr>
            </w:div>
            <w:div w:id="1980572758">
              <w:marLeft w:val="0"/>
              <w:marRight w:val="0"/>
              <w:marTop w:val="0"/>
              <w:marBottom w:val="0"/>
              <w:divBdr>
                <w:top w:val="none" w:sz="0" w:space="0" w:color="auto"/>
                <w:left w:val="none" w:sz="0" w:space="0" w:color="auto"/>
                <w:bottom w:val="none" w:sz="0" w:space="0" w:color="auto"/>
                <w:right w:val="none" w:sz="0" w:space="0" w:color="auto"/>
              </w:divBdr>
            </w:div>
            <w:div w:id="20753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069">
      <w:bodyDiv w:val="1"/>
      <w:marLeft w:val="0"/>
      <w:marRight w:val="0"/>
      <w:marTop w:val="0"/>
      <w:marBottom w:val="0"/>
      <w:divBdr>
        <w:top w:val="none" w:sz="0" w:space="0" w:color="auto"/>
        <w:left w:val="none" w:sz="0" w:space="0" w:color="auto"/>
        <w:bottom w:val="none" w:sz="0" w:space="0" w:color="auto"/>
        <w:right w:val="none" w:sz="0" w:space="0" w:color="auto"/>
      </w:divBdr>
    </w:div>
    <w:div w:id="1023478131">
      <w:bodyDiv w:val="1"/>
      <w:marLeft w:val="0"/>
      <w:marRight w:val="0"/>
      <w:marTop w:val="0"/>
      <w:marBottom w:val="0"/>
      <w:divBdr>
        <w:top w:val="none" w:sz="0" w:space="0" w:color="auto"/>
        <w:left w:val="none" w:sz="0" w:space="0" w:color="auto"/>
        <w:bottom w:val="none" w:sz="0" w:space="0" w:color="auto"/>
        <w:right w:val="none" w:sz="0" w:space="0" w:color="auto"/>
      </w:divBdr>
      <w:divsChild>
        <w:div w:id="1757902317">
          <w:marLeft w:val="0"/>
          <w:marRight w:val="0"/>
          <w:marTop w:val="0"/>
          <w:marBottom w:val="0"/>
          <w:divBdr>
            <w:top w:val="none" w:sz="0" w:space="0" w:color="auto"/>
            <w:left w:val="none" w:sz="0" w:space="0" w:color="auto"/>
            <w:bottom w:val="none" w:sz="0" w:space="0" w:color="auto"/>
            <w:right w:val="none" w:sz="0" w:space="0" w:color="auto"/>
          </w:divBdr>
        </w:div>
      </w:divsChild>
    </w:div>
    <w:div w:id="1058164750">
      <w:bodyDiv w:val="1"/>
      <w:marLeft w:val="0"/>
      <w:marRight w:val="0"/>
      <w:marTop w:val="0"/>
      <w:marBottom w:val="0"/>
      <w:divBdr>
        <w:top w:val="none" w:sz="0" w:space="0" w:color="auto"/>
        <w:left w:val="none" w:sz="0" w:space="0" w:color="auto"/>
        <w:bottom w:val="none" w:sz="0" w:space="0" w:color="auto"/>
        <w:right w:val="none" w:sz="0" w:space="0" w:color="auto"/>
      </w:divBdr>
      <w:divsChild>
        <w:div w:id="1567835489">
          <w:marLeft w:val="0"/>
          <w:marRight w:val="0"/>
          <w:marTop w:val="0"/>
          <w:marBottom w:val="0"/>
          <w:divBdr>
            <w:top w:val="none" w:sz="0" w:space="0" w:color="auto"/>
            <w:left w:val="none" w:sz="0" w:space="0" w:color="auto"/>
            <w:bottom w:val="none" w:sz="0" w:space="0" w:color="auto"/>
            <w:right w:val="none" w:sz="0" w:space="0" w:color="auto"/>
          </w:divBdr>
          <w:divsChild>
            <w:div w:id="480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2488">
      <w:bodyDiv w:val="1"/>
      <w:marLeft w:val="0"/>
      <w:marRight w:val="0"/>
      <w:marTop w:val="0"/>
      <w:marBottom w:val="0"/>
      <w:divBdr>
        <w:top w:val="none" w:sz="0" w:space="0" w:color="auto"/>
        <w:left w:val="none" w:sz="0" w:space="0" w:color="auto"/>
        <w:bottom w:val="none" w:sz="0" w:space="0" w:color="auto"/>
        <w:right w:val="none" w:sz="0" w:space="0" w:color="auto"/>
      </w:divBdr>
    </w:div>
    <w:div w:id="1191721813">
      <w:bodyDiv w:val="1"/>
      <w:marLeft w:val="0"/>
      <w:marRight w:val="0"/>
      <w:marTop w:val="0"/>
      <w:marBottom w:val="0"/>
      <w:divBdr>
        <w:top w:val="none" w:sz="0" w:space="0" w:color="auto"/>
        <w:left w:val="none" w:sz="0" w:space="0" w:color="auto"/>
        <w:bottom w:val="none" w:sz="0" w:space="0" w:color="auto"/>
        <w:right w:val="none" w:sz="0" w:space="0" w:color="auto"/>
      </w:divBdr>
      <w:divsChild>
        <w:div w:id="1849708892">
          <w:marLeft w:val="0"/>
          <w:marRight w:val="0"/>
          <w:marTop w:val="0"/>
          <w:marBottom w:val="0"/>
          <w:divBdr>
            <w:top w:val="none" w:sz="0" w:space="0" w:color="auto"/>
            <w:left w:val="none" w:sz="0" w:space="0" w:color="auto"/>
            <w:bottom w:val="none" w:sz="0" w:space="0" w:color="auto"/>
            <w:right w:val="none" w:sz="0" w:space="0" w:color="auto"/>
          </w:divBdr>
        </w:div>
      </w:divsChild>
    </w:div>
    <w:div w:id="1255674180">
      <w:bodyDiv w:val="1"/>
      <w:marLeft w:val="0"/>
      <w:marRight w:val="0"/>
      <w:marTop w:val="0"/>
      <w:marBottom w:val="0"/>
      <w:divBdr>
        <w:top w:val="none" w:sz="0" w:space="0" w:color="auto"/>
        <w:left w:val="none" w:sz="0" w:space="0" w:color="auto"/>
        <w:bottom w:val="none" w:sz="0" w:space="0" w:color="auto"/>
        <w:right w:val="none" w:sz="0" w:space="0" w:color="auto"/>
      </w:divBdr>
      <w:divsChild>
        <w:div w:id="948580974">
          <w:marLeft w:val="0"/>
          <w:marRight w:val="0"/>
          <w:marTop w:val="0"/>
          <w:marBottom w:val="0"/>
          <w:divBdr>
            <w:top w:val="none" w:sz="0" w:space="0" w:color="auto"/>
            <w:left w:val="none" w:sz="0" w:space="0" w:color="auto"/>
            <w:bottom w:val="none" w:sz="0" w:space="0" w:color="auto"/>
            <w:right w:val="none" w:sz="0" w:space="0" w:color="auto"/>
          </w:divBdr>
          <w:divsChild>
            <w:div w:id="253902338">
              <w:marLeft w:val="0"/>
              <w:marRight w:val="0"/>
              <w:marTop w:val="0"/>
              <w:marBottom w:val="0"/>
              <w:divBdr>
                <w:top w:val="none" w:sz="0" w:space="0" w:color="auto"/>
                <w:left w:val="none" w:sz="0" w:space="0" w:color="auto"/>
                <w:bottom w:val="none" w:sz="0" w:space="0" w:color="auto"/>
                <w:right w:val="none" w:sz="0" w:space="0" w:color="auto"/>
              </w:divBdr>
            </w:div>
            <w:div w:id="288635955">
              <w:marLeft w:val="0"/>
              <w:marRight w:val="0"/>
              <w:marTop w:val="0"/>
              <w:marBottom w:val="0"/>
              <w:divBdr>
                <w:top w:val="none" w:sz="0" w:space="0" w:color="auto"/>
                <w:left w:val="none" w:sz="0" w:space="0" w:color="auto"/>
                <w:bottom w:val="none" w:sz="0" w:space="0" w:color="auto"/>
                <w:right w:val="none" w:sz="0" w:space="0" w:color="auto"/>
              </w:divBdr>
            </w:div>
            <w:div w:id="750811724">
              <w:marLeft w:val="0"/>
              <w:marRight w:val="0"/>
              <w:marTop w:val="0"/>
              <w:marBottom w:val="0"/>
              <w:divBdr>
                <w:top w:val="none" w:sz="0" w:space="0" w:color="auto"/>
                <w:left w:val="none" w:sz="0" w:space="0" w:color="auto"/>
                <w:bottom w:val="none" w:sz="0" w:space="0" w:color="auto"/>
                <w:right w:val="none" w:sz="0" w:space="0" w:color="auto"/>
              </w:divBdr>
            </w:div>
            <w:div w:id="986594513">
              <w:marLeft w:val="0"/>
              <w:marRight w:val="0"/>
              <w:marTop w:val="0"/>
              <w:marBottom w:val="0"/>
              <w:divBdr>
                <w:top w:val="none" w:sz="0" w:space="0" w:color="auto"/>
                <w:left w:val="none" w:sz="0" w:space="0" w:color="auto"/>
                <w:bottom w:val="none" w:sz="0" w:space="0" w:color="auto"/>
                <w:right w:val="none" w:sz="0" w:space="0" w:color="auto"/>
              </w:divBdr>
            </w:div>
            <w:div w:id="1115174593">
              <w:marLeft w:val="0"/>
              <w:marRight w:val="0"/>
              <w:marTop w:val="0"/>
              <w:marBottom w:val="0"/>
              <w:divBdr>
                <w:top w:val="none" w:sz="0" w:space="0" w:color="auto"/>
                <w:left w:val="none" w:sz="0" w:space="0" w:color="auto"/>
                <w:bottom w:val="none" w:sz="0" w:space="0" w:color="auto"/>
                <w:right w:val="none" w:sz="0" w:space="0" w:color="auto"/>
              </w:divBdr>
            </w:div>
            <w:div w:id="1345010223">
              <w:marLeft w:val="0"/>
              <w:marRight w:val="0"/>
              <w:marTop w:val="0"/>
              <w:marBottom w:val="0"/>
              <w:divBdr>
                <w:top w:val="none" w:sz="0" w:space="0" w:color="auto"/>
                <w:left w:val="none" w:sz="0" w:space="0" w:color="auto"/>
                <w:bottom w:val="none" w:sz="0" w:space="0" w:color="auto"/>
                <w:right w:val="none" w:sz="0" w:space="0" w:color="auto"/>
              </w:divBdr>
            </w:div>
            <w:div w:id="1935086554">
              <w:marLeft w:val="0"/>
              <w:marRight w:val="0"/>
              <w:marTop w:val="0"/>
              <w:marBottom w:val="0"/>
              <w:divBdr>
                <w:top w:val="none" w:sz="0" w:space="0" w:color="auto"/>
                <w:left w:val="none" w:sz="0" w:space="0" w:color="auto"/>
                <w:bottom w:val="none" w:sz="0" w:space="0" w:color="auto"/>
                <w:right w:val="none" w:sz="0" w:space="0" w:color="auto"/>
              </w:divBdr>
            </w:div>
            <w:div w:id="20050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5503">
      <w:bodyDiv w:val="1"/>
      <w:marLeft w:val="0"/>
      <w:marRight w:val="0"/>
      <w:marTop w:val="0"/>
      <w:marBottom w:val="0"/>
      <w:divBdr>
        <w:top w:val="none" w:sz="0" w:space="0" w:color="auto"/>
        <w:left w:val="none" w:sz="0" w:space="0" w:color="auto"/>
        <w:bottom w:val="none" w:sz="0" w:space="0" w:color="auto"/>
        <w:right w:val="none" w:sz="0" w:space="0" w:color="auto"/>
      </w:divBdr>
      <w:divsChild>
        <w:div w:id="714936633">
          <w:marLeft w:val="0"/>
          <w:marRight w:val="0"/>
          <w:marTop w:val="0"/>
          <w:marBottom w:val="0"/>
          <w:divBdr>
            <w:top w:val="none" w:sz="0" w:space="0" w:color="auto"/>
            <w:left w:val="none" w:sz="0" w:space="0" w:color="auto"/>
            <w:bottom w:val="none" w:sz="0" w:space="0" w:color="auto"/>
            <w:right w:val="none" w:sz="0" w:space="0" w:color="auto"/>
          </w:divBdr>
        </w:div>
      </w:divsChild>
    </w:div>
    <w:div w:id="1366951979">
      <w:bodyDiv w:val="1"/>
      <w:marLeft w:val="0"/>
      <w:marRight w:val="0"/>
      <w:marTop w:val="0"/>
      <w:marBottom w:val="0"/>
      <w:divBdr>
        <w:top w:val="none" w:sz="0" w:space="0" w:color="auto"/>
        <w:left w:val="none" w:sz="0" w:space="0" w:color="auto"/>
        <w:bottom w:val="none" w:sz="0" w:space="0" w:color="auto"/>
        <w:right w:val="none" w:sz="0" w:space="0" w:color="auto"/>
      </w:divBdr>
    </w:div>
    <w:div w:id="1396246584">
      <w:bodyDiv w:val="1"/>
      <w:marLeft w:val="0"/>
      <w:marRight w:val="0"/>
      <w:marTop w:val="0"/>
      <w:marBottom w:val="0"/>
      <w:divBdr>
        <w:top w:val="none" w:sz="0" w:space="0" w:color="auto"/>
        <w:left w:val="none" w:sz="0" w:space="0" w:color="auto"/>
        <w:bottom w:val="none" w:sz="0" w:space="0" w:color="auto"/>
        <w:right w:val="none" w:sz="0" w:space="0" w:color="auto"/>
      </w:divBdr>
      <w:divsChild>
        <w:div w:id="87242751">
          <w:marLeft w:val="0"/>
          <w:marRight w:val="0"/>
          <w:marTop w:val="0"/>
          <w:marBottom w:val="0"/>
          <w:divBdr>
            <w:top w:val="none" w:sz="0" w:space="0" w:color="auto"/>
            <w:left w:val="none" w:sz="0" w:space="0" w:color="auto"/>
            <w:bottom w:val="none" w:sz="0" w:space="0" w:color="auto"/>
            <w:right w:val="none" w:sz="0" w:space="0" w:color="auto"/>
          </w:divBdr>
          <w:divsChild>
            <w:div w:id="10187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5846">
      <w:bodyDiv w:val="1"/>
      <w:marLeft w:val="0"/>
      <w:marRight w:val="0"/>
      <w:marTop w:val="0"/>
      <w:marBottom w:val="0"/>
      <w:divBdr>
        <w:top w:val="none" w:sz="0" w:space="0" w:color="auto"/>
        <w:left w:val="none" w:sz="0" w:space="0" w:color="auto"/>
        <w:bottom w:val="none" w:sz="0" w:space="0" w:color="auto"/>
        <w:right w:val="none" w:sz="0" w:space="0" w:color="auto"/>
      </w:divBdr>
      <w:divsChild>
        <w:div w:id="1582644958">
          <w:marLeft w:val="0"/>
          <w:marRight w:val="0"/>
          <w:marTop w:val="0"/>
          <w:marBottom w:val="0"/>
          <w:divBdr>
            <w:top w:val="none" w:sz="0" w:space="0" w:color="auto"/>
            <w:left w:val="none" w:sz="0" w:space="0" w:color="auto"/>
            <w:bottom w:val="none" w:sz="0" w:space="0" w:color="auto"/>
            <w:right w:val="none" w:sz="0" w:space="0" w:color="auto"/>
          </w:divBdr>
          <w:divsChild>
            <w:div w:id="1594626716">
              <w:marLeft w:val="0"/>
              <w:marRight w:val="0"/>
              <w:marTop w:val="0"/>
              <w:marBottom w:val="0"/>
              <w:divBdr>
                <w:top w:val="none" w:sz="0" w:space="0" w:color="auto"/>
                <w:left w:val="none" w:sz="0" w:space="0" w:color="auto"/>
                <w:bottom w:val="none" w:sz="0" w:space="0" w:color="auto"/>
                <w:right w:val="none" w:sz="0" w:space="0" w:color="auto"/>
              </w:divBdr>
            </w:div>
            <w:div w:id="17254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8951">
      <w:bodyDiv w:val="1"/>
      <w:marLeft w:val="0"/>
      <w:marRight w:val="0"/>
      <w:marTop w:val="0"/>
      <w:marBottom w:val="0"/>
      <w:divBdr>
        <w:top w:val="none" w:sz="0" w:space="0" w:color="auto"/>
        <w:left w:val="none" w:sz="0" w:space="0" w:color="auto"/>
        <w:bottom w:val="none" w:sz="0" w:space="0" w:color="auto"/>
        <w:right w:val="none" w:sz="0" w:space="0" w:color="auto"/>
      </w:divBdr>
      <w:divsChild>
        <w:div w:id="161043651">
          <w:marLeft w:val="0"/>
          <w:marRight w:val="0"/>
          <w:marTop w:val="0"/>
          <w:marBottom w:val="0"/>
          <w:divBdr>
            <w:top w:val="none" w:sz="0" w:space="0" w:color="auto"/>
            <w:left w:val="none" w:sz="0" w:space="0" w:color="auto"/>
            <w:bottom w:val="none" w:sz="0" w:space="0" w:color="auto"/>
            <w:right w:val="none" w:sz="0" w:space="0" w:color="auto"/>
          </w:divBdr>
          <w:divsChild>
            <w:div w:id="4482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316">
      <w:bodyDiv w:val="1"/>
      <w:marLeft w:val="0"/>
      <w:marRight w:val="0"/>
      <w:marTop w:val="0"/>
      <w:marBottom w:val="0"/>
      <w:divBdr>
        <w:top w:val="none" w:sz="0" w:space="0" w:color="auto"/>
        <w:left w:val="none" w:sz="0" w:space="0" w:color="auto"/>
        <w:bottom w:val="none" w:sz="0" w:space="0" w:color="auto"/>
        <w:right w:val="none" w:sz="0" w:space="0" w:color="auto"/>
      </w:divBdr>
    </w:div>
    <w:div w:id="1565019288">
      <w:bodyDiv w:val="1"/>
      <w:marLeft w:val="0"/>
      <w:marRight w:val="0"/>
      <w:marTop w:val="0"/>
      <w:marBottom w:val="0"/>
      <w:divBdr>
        <w:top w:val="none" w:sz="0" w:space="0" w:color="auto"/>
        <w:left w:val="none" w:sz="0" w:space="0" w:color="auto"/>
        <w:bottom w:val="none" w:sz="0" w:space="0" w:color="auto"/>
        <w:right w:val="none" w:sz="0" w:space="0" w:color="auto"/>
      </w:divBdr>
      <w:divsChild>
        <w:div w:id="1055354476">
          <w:marLeft w:val="0"/>
          <w:marRight w:val="0"/>
          <w:marTop w:val="0"/>
          <w:marBottom w:val="0"/>
          <w:divBdr>
            <w:top w:val="none" w:sz="0" w:space="0" w:color="auto"/>
            <w:left w:val="none" w:sz="0" w:space="0" w:color="auto"/>
            <w:bottom w:val="none" w:sz="0" w:space="0" w:color="auto"/>
            <w:right w:val="none" w:sz="0" w:space="0" w:color="auto"/>
          </w:divBdr>
        </w:div>
      </w:divsChild>
    </w:div>
    <w:div w:id="1565070067">
      <w:bodyDiv w:val="1"/>
      <w:marLeft w:val="0"/>
      <w:marRight w:val="0"/>
      <w:marTop w:val="0"/>
      <w:marBottom w:val="0"/>
      <w:divBdr>
        <w:top w:val="none" w:sz="0" w:space="0" w:color="auto"/>
        <w:left w:val="none" w:sz="0" w:space="0" w:color="auto"/>
        <w:bottom w:val="none" w:sz="0" w:space="0" w:color="auto"/>
        <w:right w:val="none" w:sz="0" w:space="0" w:color="auto"/>
      </w:divBdr>
      <w:divsChild>
        <w:div w:id="1824351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044504">
      <w:bodyDiv w:val="1"/>
      <w:marLeft w:val="0"/>
      <w:marRight w:val="0"/>
      <w:marTop w:val="0"/>
      <w:marBottom w:val="0"/>
      <w:divBdr>
        <w:top w:val="none" w:sz="0" w:space="0" w:color="auto"/>
        <w:left w:val="none" w:sz="0" w:space="0" w:color="auto"/>
        <w:bottom w:val="none" w:sz="0" w:space="0" w:color="auto"/>
        <w:right w:val="none" w:sz="0" w:space="0" w:color="auto"/>
      </w:divBdr>
      <w:divsChild>
        <w:div w:id="1816289719">
          <w:marLeft w:val="0"/>
          <w:marRight w:val="0"/>
          <w:marTop w:val="0"/>
          <w:marBottom w:val="0"/>
          <w:divBdr>
            <w:top w:val="none" w:sz="0" w:space="0" w:color="auto"/>
            <w:left w:val="none" w:sz="0" w:space="0" w:color="auto"/>
            <w:bottom w:val="none" w:sz="0" w:space="0" w:color="auto"/>
            <w:right w:val="none" w:sz="0" w:space="0" w:color="auto"/>
          </w:divBdr>
          <w:divsChild>
            <w:div w:id="317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1562">
      <w:bodyDiv w:val="1"/>
      <w:marLeft w:val="0"/>
      <w:marRight w:val="0"/>
      <w:marTop w:val="0"/>
      <w:marBottom w:val="0"/>
      <w:divBdr>
        <w:top w:val="none" w:sz="0" w:space="0" w:color="auto"/>
        <w:left w:val="none" w:sz="0" w:space="0" w:color="auto"/>
        <w:bottom w:val="none" w:sz="0" w:space="0" w:color="auto"/>
        <w:right w:val="none" w:sz="0" w:space="0" w:color="auto"/>
      </w:divBdr>
    </w:div>
    <w:div w:id="1607351939">
      <w:bodyDiv w:val="1"/>
      <w:marLeft w:val="0"/>
      <w:marRight w:val="0"/>
      <w:marTop w:val="0"/>
      <w:marBottom w:val="0"/>
      <w:divBdr>
        <w:top w:val="none" w:sz="0" w:space="0" w:color="auto"/>
        <w:left w:val="none" w:sz="0" w:space="0" w:color="auto"/>
        <w:bottom w:val="none" w:sz="0" w:space="0" w:color="auto"/>
        <w:right w:val="none" w:sz="0" w:space="0" w:color="auto"/>
      </w:divBdr>
      <w:divsChild>
        <w:div w:id="317464494">
          <w:marLeft w:val="0"/>
          <w:marRight w:val="0"/>
          <w:marTop w:val="0"/>
          <w:marBottom w:val="0"/>
          <w:divBdr>
            <w:top w:val="none" w:sz="0" w:space="0" w:color="auto"/>
            <w:left w:val="none" w:sz="0" w:space="0" w:color="auto"/>
            <w:bottom w:val="none" w:sz="0" w:space="0" w:color="auto"/>
            <w:right w:val="none" w:sz="0" w:space="0" w:color="auto"/>
          </w:divBdr>
        </w:div>
      </w:divsChild>
    </w:div>
    <w:div w:id="1667971268">
      <w:bodyDiv w:val="1"/>
      <w:marLeft w:val="0"/>
      <w:marRight w:val="0"/>
      <w:marTop w:val="0"/>
      <w:marBottom w:val="0"/>
      <w:divBdr>
        <w:top w:val="none" w:sz="0" w:space="0" w:color="auto"/>
        <w:left w:val="none" w:sz="0" w:space="0" w:color="auto"/>
        <w:bottom w:val="none" w:sz="0" w:space="0" w:color="auto"/>
        <w:right w:val="none" w:sz="0" w:space="0" w:color="auto"/>
      </w:divBdr>
      <w:divsChild>
        <w:div w:id="1932352351">
          <w:marLeft w:val="0"/>
          <w:marRight w:val="0"/>
          <w:marTop w:val="0"/>
          <w:marBottom w:val="0"/>
          <w:divBdr>
            <w:top w:val="none" w:sz="0" w:space="0" w:color="auto"/>
            <w:left w:val="none" w:sz="0" w:space="0" w:color="auto"/>
            <w:bottom w:val="none" w:sz="0" w:space="0" w:color="auto"/>
            <w:right w:val="none" w:sz="0" w:space="0" w:color="auto"/>
          </w:divBdr>
          <w:divsChild>
            <w:div w:id="895434425">
              <w:marLeft w:val="0"/>
              <w:marRight w:val="0"/>
              <w:marTop w:val="0"/>
              <w:marBottom w:val="0"/>
              <w:divBdr>
                <w:top w:val="none" w:sz="0" w:space="0" w:color="auto"/>
                <w:left w:val="none" w:sz="0" w:space="0" w:color="auto"/>
                <w:bottom w:val="none" w:sz="0" w:space="0" w:color="auto"/>
                <w:right w:val="none" w:sz="0" w:space="0" w:color="auto"/>
              </w:divBdr>
            </w:div>
            <w:div w:id="1425882005">
              <w:marLeft w:val="0"/>
              <w:marRight w:val="0"/>
              <w:marTop w:val="0"/>
              <w:marBottom w:val="0"/>
              <w:divBdr>
                <w:top w:val="none" w:sz="0" w:space="0" w:color="auto"/>
                <w:left w:val="none" w:sz="0" w:space="0" w:color="auto"/>
                <w:bottom w:val="none" w:sz="0" w:space="0" w:color="auto"/>
                <w:right w:val="none" w:sz="0" w:space="0" w:color="auto"/>
              </w:divBdr>
            </w:div>
            <w:div w:id="1673221112">
              <w:marLeft w:val="0"/>
              <w:marRight w:val="0"/>
              <w:marTop w:val="0"/>
              <w:marBottom w:val="0"/>
              <w:divBdr>
                <w:top w:val="none" w:sz="0" w:space="0" w:color="auto"/>
                <w:left w:val="none" w:sz="0" w:space="0" w:color="auto"/>
                <w:bottom w:val="none" w:sz="0" w:space="0" w:color="auto"/>
                <w:right w:val="none" w:sz="0" w:space="0" w:color="auto"/>
              </w:divBdr>
            </w:div>
            <w:div w:id="1689210821">
              <w:marLeft w:val="0"/>
              <w:marRight w:val="0"/>
              <w:marTop w:val="0"/>
              <w:marBottom w:val="0"/>
              <w:divBdr>
                <w:top w:val="none" w:sz="0" w:space="0" w:color="auto"/>
                <w:left w:val="none" w:sz="0" w:space="0" w:color="auto"/>
                <w:bottom w:val="none" w:sz="0" w:space="0" w:color="auto"/>
                <w:right w:val="none" w:sz="0" w:space="0" w:color="auto"/>
              </w:divBdr>
            </w:div>
            <w:div w:id="1810709098">
              <w:marLeft w:val="0"/>
              <w:marRight w:val="0"/>
              <w:marTop w:val="0"/>
              <w:marBottom w:val="0"/>
              <w:divBdr>
                <w:top w:val="none" w:sz="0" w:space="0" w:color="auto"/>
                <w:left w:val="none" w:sz="0" w:space="0" w:color="auto"/>
                <w:bottom w:val="none" w:sz="0" w:space="0" w:color="auto"/>
                <w:right w:val="none" w:sz="0" w:space="0" w:color="auto"/>
              </w:divBdr>
            </w:div>
            <w:div w:id="20860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9335">
      <w:bodyDiv w:val="1"/>
      <w:marLeft w:val="0"/>
      <w:marRight w:val="0"/>
      <w:marTop w:val="0"/>
      <w:marBottom w:val="0"/>
      <w:divBdr>
        <w:top w:val="none" w:sz="0" w:space="0" w:color="auto"/>
        <w:left w:val="none" w:sz="0" w:space="0" w:color="auto"/>
        <w:bottom w:val="none" w:sz="0" w:space="0" w:color="auto"/>
        <w:right w:val="none" w:sz="0" w:space="0" w:color="auto"/>
      </w:divBdr>
      <w:divsChild>
        <w:div w:id="1954900115">
          <w:marLeft w:val="0"/>
          <w:marRight w:val="0"/>
          <w:marTop w:val="0"/>
          <w:marBottom w:val="0"/>
          <w:divBdr>
            <w:top w:val="none" w:sz="0" w:space="0" w:color="auto"/>
            <w:left w:val="none" w:sz="0" w:space="0" w:color="auto"/>
            <w:bottom w:val="none" w:sz="0" w:space="0" w:color="auto"/>
            <w:right w:val="none" w:sz="0" w:space="0" w:color="auto"/>
          </w:divBdr>
          <w:divsChild>
            <w:div w:id="993483845">
              <w:marLeft w:val="0"/>
              <w:marRight w:val="0"/>
              <w:marTop w:val="0"/>
              <w:marBottom w:val="0"/>
              <w:divBdr>
                <w:top w:val="none" w:sz="0" w:space="0" w:color="auto"/>
                <w:left w:val="none" w:sz="0" w:space="0" w:color="auto"/>
                <w:bottom w:val="none" w:sz="0" w:space="0" w:color="auto"/>
                <w:right w:val="none" w:sz="0" w:space="0" w:color="auto"/>
              </w:divBdr>
            </w:div>
            <w:div w:id="1932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9664">
      <w:bodyDiv w:val="1"/>
      <w:marLeft w:val="0"/>
      <w:marRight w:val="0"/>
      <w:marTop w:val="0"/>
      <w:marBottom w:val="0"/>
      <w:divBdr>
        <w:top w:val="none" w:sz="0" w:space="0" w:color="auto"/>
        <w:left w:val="none" w:sz="0" w:space="0" w:color="auto"/>
        <w:bottom w:val="none" w:sz="0" w:space="0" w:color="auto"/>
        <w:right w:val="none" w:sz="0" w:space="0" w:color="auto"/>
      </w:divBdr>
    </w:div>
    <w:div w:id="1784379161">
      <w:bodyDiv w:val="1"/>
      <w:marLeft w:val="0"/>
      <w:marRight w:val="0"/>
      <w:marTop w:val="0"/>
      <w:marBottom w:val="0"/>
      <w:divBdr>
        <w:top w:val="none" w:sz="0" w:space="0" w:color="auto"/>
        <w:left w:val="none" w:sz="0" w:space="0" w:color="auto"/>
        <w:bottom w:val="none" w:sz="0" w:space="0" w:color="auto"/>
        <w:right w:val="none" w:sz="0" w:space="0" w:color="auto"/>
      </w:divBdr>
      <w:divsChild>
        <w:div w:id="1288858654">
          <w:marLeft w:val="0"/>
          <w:marRight w:val="0"/>
          <w:marTop w:val="0"/>
          <w:marBottom w:val="0"/>
          <w:divBdr>
            <w:top w:val="none" w:sz="0" w:space="0" w:color="auto"/>
            <w:left w:val="none" w:sz="0" w:space="0" w:color="auto"/>
            <w:bottom w:val="none" w:sz="0" w:space="0" w:color="auto"/>
            <w:right w:val="none" w:sz="0" w:space="0" w:color="auto"/>
          </w:divBdr>
        </w:div>
      </w:divsChild>
    </w:div>
    <w:div w:id="1844199417">
      <w:bodyDiv w:val="1"/>
      <w:marLeft w:val="0"/>
      <w:marRight w:val="0"/>
      <w:marTop w:val="0"/>
      <w:marBottom w:val="0"/>
      <w:divBdr>
        <w:top w:val="none" w:sz="0" w:space="0" w:color="auto"/>
        <w:left w:val="none" w:sz="0" w:space="0" w:color="auto"/>
        <w:bottom w:val="none" w:sz="0" w:space="0" w:color="auto"/>
        <w:right w:val="none" w:sz="0" w:space="0" w:color="auto"/>
      </w:divBdr>
      <w:divsChild>
        <w:div w:id="1663460255">
          <w:marLeft w:val="0"/>
          <w:marRight w:val="0"/>
          <w:marTop w:val="0"/>
          <w:marBottom w:val="0"/>
          <w:divBdr>
            <w:top w:val="none" w:sz="0" w:space="0" w:color="auto"/>
            <w:left w:val="none" w:sz="0" w:space="0" w:color="auto"/>
            <w:bottom w:val="none" w:sz="0" w:space="0" w:color="auto"/>
            <w:right w:val="none" w:sz="0" w:space="0" w:color="auto"/>
          </w:divBdr>
          <w:divsChild>
            <w:div w:id="12863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194">
      <w:bodyDiv w:val="1"/>
      <w:marLeft w:val="0"/>
      <w:marRight w:val="0"/>
      <w:marTop w:val="0"/>
      <w:marBottom w:val="0"/>
      <w:divBdr>
        <w:top w:val="none" w:sz="0" w:space="0" w:color="auto"/>
        <w:left w:val="none" w:sz="0" w:space="0" w:color="auto"/>
        <w:bottom w:val="none" w:sz="0" w:space="0" w:color="auto"/>
        <w:right w:val="none" w:sz="0" w:space="0" w:color="auto"/>
      </w:divBdr>
    </w:div>
    <w:div w:id="1959793060">
      <w:bodyDiv w:val="1"/>
      <w:marLeft w:val="0"/>
      <w:marRight w:val="0"/>
      <w:marTop w:val="0"/>
      <w:marBottom w:val="0"/>
      <w:divBdr>
        <w:top w:val="none" w:sz="0" w:space="0" w:color="auto"/>
        <w:left w:val="none" w:sz="0" w:space="0" w:color="auto"/>
        <w:bottom w:val="none" w:sz="0" w:space="0" w:color="auto"/>
        <w:right w:val="none" w:sz="0" w:space="0" w:color="auto"/>
      </w:divBdr>
      <w:divsChild>
        <w:div w:id="1004090471">
          <w:marLeft w:val="0"/>
          <w:marRight w:val="0"/>
          <w:marTop w:val="0"/>
          <w:marBottom w:val="0"/>
          <w:divBdr>
            <w:top w:val="none" w:sz="0" w:space="0" w:color="auto"/>
            <w:left w:val="none" w:sz="0" w:space="0" w:color="auto"/>
            <w:bottom w:val="none" w:sz="0" w:space="0" w:color="auto"/>
            <w:right w:val="none" w:sz="0" w:space="0" w:color="auto"/>
          </w:divBdr>
          <w:divsChild>
            <w:div w:id="11455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960">
      <w:bodyDiv w:val="1"/>
      <w:marLeft w:val="0"/>
      <w:marRight w:val="0"/>
      <w:marTop w:val="0"/>
      <w:marBottom w:val="0"/>
      <w:divBdr>
        <w:top w:val="none" w:sz="0" w:space="0" w:color="auto"/>
        <w:left w:val="none" w:sz="0" w:space="0" w:color="auto"/>
        <w:bottom w:val="none" w:sz="0" w:space="0" w:color="auto"/>
        <w:right w:val="none" w:sz="0" w:space="0" w:color="auto"/>
      </w:divBdr>
    </w:div>
    <w:div w:id="2023243955">
      <w:bodyDiv w:val="1"/>
      <w:marLeft w:val="0"/>
      <w:marRight w:val="0"/>
      <w:marTop w:val="0"/>
      <w:marBottom w:val="0"/>
      <w:divBdr>
        <w:top w:val="none" w:sz="0" w:space="0" w:color="auto"/>
        <w:left w:val="none" w:sz="0" w:space="0" w:color="auto"/>
        <w:bottom w:val="none" w:sz="0" w:space="0" w:color="auto"/>
        <w:right w:val="none" w:sz="0" w:space="0" w:color="auto"/>
      </w:divBdr>
    </w:div>
    <w:div w:id="2076590380">
      <w:bodyDiv w:val="1"/>
      <w:marLeft w:val="0"/>
      <w:marRight w:val="0"/>
      <w:marTop w:val="0"/>
      <w:marBottom w:val="0"/>
      <w:divBdr>
        <w:top w:val="none" w:sz="0" w:space="0" w:color="auto"/>
        <w:left w:val="none" w:sz="0" w:space="0" w:color="auto"/>
        <w:bottom w:val="none" w:sz="0" w:space="0" w:color="auto"/>
        <w:right w:val="none" w:sz="0" w:space="0" w:color="auto"/>
      </w:divBdr>
      <w:divsChild>
        <w:div w:id="2083333463">
          <w:marLeft w:val="0"/>
          <w:marRight w:val="0"/>
          <w:marTop w:val="0"/>
          <w:marBottom w:val="0"/>
          <w:divBdr>
            <w:top w:val="none" w:sz="0" w:space="0" w:color="auto"/>
            <w:left w:val="none" w:sz="0" w:space="0" w:color="auto"/>
            <w:bottom w:val="none" w:sz="0" w:space="0" w:color="auto"/>
            <w:right w:val="none" w:sz="0" w:space="0" w:color="auto"/>
          </w:divBdr>
        </w:div>
      </w:divsChild>
    </w:div>
    <w:div w:id="2081554444">
      <w:bodyDiv w:val="1"/>
      <w:marLeft w:val="0"/>
      <w:marRight w:val="0"/>
      <w:marTop w:val="0"/>
      <w:marBottom w:val="0"/>
      <w:divBdr>
        <w:top w:val="none" w:sz="0" w:space="0" w:color="auto"/>
        <w:left w:val="none" w:sz="0" w:space="0" w:color="auto"/>
        <w:bottom w:val="none" w:sz="0" w:space="0" w:color="auto"/>
        <w:right w:val="none" w:sz="0" w:space="0" w:color="auto"/>
      </w:divBdr>
    </w:div>
    <w:div w:id="2108622010">
      <w:bodyDiv w:val="1"/>
      <w:marLeft w:val="0"/>
      <w:marRight w:val="0"/>
      <w:marTop w:val="0"/>
      <w:marBottom w:val="0"/>
      <w:divBdr>
        <w:top w:val="none" w:sz="0" w:space="0" w:color="auto"/>
        <w:left w:val="none" w:sz="0" w:space="0" w:color="auto"/>
        <w:bottom w:val="none" w:sz="0" w:space="0" w:color="auto"/>
        <w:right w:val="none" w:sz="0" w:space="0" w:color="auto"/>
      </w:divBdr>
    </w:div>
    <w:div w:id="2122719926">
      <w:bodyDiv w:val="1"/>
      <w:marLeft w:val="0"/>
      <w:marRight w:val="0"/>
      <w:marTop w:val="0"/>
      <w:marBottom w:val="0"/>
      <w:divBdr>
        <w:top w:val="none" w:sz="0" w:space="0" w:color="auto"/>
        <w:left w:val="none" w:sz="0" w:space="0" w:color="auto"/>
        <w:bottom w:val="none" w:sz="0" w:space="0" w:color="auto"/>
        <w:right w:val="none" w:sz="0" w:space="0" w:color="auto"/>
      </w:divBdr>
    </w:div>
    <w:div w:id="21352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eilli\My%20Documents\Edison%20SmartConnect%20Word%20Template%20-%200708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77467AA4459489D58FF7D5A0FCB74" ma:contentTypeVersion="0" ma:contentTypeDescription="Create a new document." ma:contentTypeScope="" ma:versionID="a309b4e53d35e0a2103f69c00ef5b4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3463-F32D-41EB-AE49-8FA491AD2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D1F4BD-6132-4716-8D48-D59B75537F28}">
  <ds:schemaRefs>
    <ds:schemaRef ds:uri="http://schemas.microsoft.com/sharepoint/v3/contenttype/forms"/>
  </ds:schemaRefs>
</ds:datastoreItem>
</file>

<file path=customXml/itemProps3.xml><?xml version="1.0" encoding="utf-8"?>
<ds:datastoreItem xmlns:ds="http://schemas.openxmlformats.org/officeDocument/2006/customXml" ds:itemID="{F64997B8-D0C4-46C2-BEA7-D01448C0D7F2}">
  <ds:schemaRefs>
    <ds:schemaRef ds:uri="http://schemas.microsoft.com/office/2006/metadata/properties"/>
  </ds:schemaRefs>
</ds:datastoreItem>
</file>

<file path=customXml/itemProps4.xml><?xml version="1.0" encoding="utf-8"?>
<ds:datastoreItem xmlns:ds="http://schemas.openxmlformats.org/officeDocument/2006/customXml" ds:itemID="{22ADF633-09E3-4886-BCB6-56D2D2C8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Edison SmartConnect Word Template - 070821</Template>
  <TotalTime>186</TotalTime>
  <Pages>20</Pages>
  <Words>5106</Words>
  <Characters>29106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UtilityAMI AMI-ENT System Requirements Specification</vt:lpstr>
    </vt:vector>
  </TitlesOfParts>
  <Company>Southern California Edison</Company>
  <LinksUpToDate>false</LinksUpToDate>
  <CharactersWithSpaces>34144</CharactersWithSpaces>
  <SharedDoc>false</SharedDoc>
  <HLinks>
    <vt:vector size="126" baseType="variant">
      <vt:variant>
        <vt:i4>1507378</vt:i4>
      </vt:variant>
      <vt:variant>
        <vt:i4>128</vt:i4>
      </vt:variant>
      <vt:variant>
        <vt:i4>0</vt:i4>
      </vt:variant>
      <vt:variant>
        <vt:i4>5</vt:i4>
      </vt:variant>
      <vt:variant>
        <vt:lpwstr/>
      </vt:variant>
      <vt:variant>
        <vt:lpwstr>_Toc260234304</vt:lpwstr>
      </vt:variant>
      <vt:variant>
        <vt:i4>1507378</vt:i4>
      </vt:variant>
      <vt:variant>
        <vt:i4>122</vt:i4>
      </vt:variant>
      <vt:variant>
        <vt:i4>0</vt:i4>
      </vt:variant>
      <vt:variant>
        <vt:i4>5</vt:i4>
      </vt:variant>
      <vt:variant>
        <vt:lpwstr/>
      </vt:variant>
      <vt:variant>
        <vt:lpwstr>_Toc260234303</vt:lpwstr>
      </vt:variant>
      <vt:variant>
        <vt:i4>1507378</vt:i4>
      </vt:variant>
      <vt:variant>
        <vt:i4>116</vt:i4>
      </vt:variant>
      <vt:variant>
        <vt:i4>0</vt:i4>
      </vt:variant>
      <vt:variant>
        <vt:i4>5</vt:i4>
      </vt:variant>
      <vt:variant>
        <vt:lpwstr/>
      </vt:variant>
      <vt:variant>
        <vt:lpwstr>_Toc260234302</vt:lpwstr>
      </vt:variant>
      <vt:variant>
        <vt:i4>1507378</vt:i4>
      </vt:variant>
      <vt:variant>
        <vt:i4>110</vt:i4>
      </vt:variant>
      <vt:variant>
        <vt:i4>0</vt:i4>
      </vt:variant>
      <vt:variant>
        <vt:i4>5</vt:i4>
      </vt:variant>
      <vt:variant>
        <vt:lpwstr/>
      </vt:variant>
      <vt:variant>
        <vt:lpwstr>_Toc260234301</vt:lpwstr>
      </vt:variant>
      <vt:variant>
        <vt:i4>1507378</vt:i4>
      </vt:variant>
      <vt:variant>
        <vt:i4>104</vt:i4>
      </vt:variant>
      <vt:variant>
        <vt:i4>0</vt:i4>
      </vt:variant>
      <vt:variant>
        <vt:i4>5</vt:i4>
      </vt:variant>
      <vt:variant>
        <vt:lpwstr/>
      </vt:variant>
      <vt:variant>
        <vt:lpwstr>_Toc260234300</vt:lpwstr>
      </vt:variant>
      <vt:variant>
        <vt:i4>2031664</vt:i4>
      </vt:variant>
      <vt:variant>
        <vt:i4>95</vt:i4>
      </vt:variant>
      <vt:variant>
        <vt:i4>0</vt:i4>
      </vt:variant>
      <vt:variant>
        <vt:i4>5</vt:i4>
      </vt:variant>
      <vt:variant>
        <vt:lpwstr/>
      </vt:variant>
      <vt:variant>
        <vt:lpwstr>_Toc260234183</vt:lpwstr>
      </vt:variant>
      <vt:variant>
        <vt:i4>2031664</vt:i4>
      </vt:variant>
      <vt:variant>
        <vt:i4>89</vt:i4>
      </vt:variant>
      <vt:variant>
        <vt:i4>0</vt:i4>
      </vt:variant>
      <vt:variant>
        <vt:i4>5</vt:i4>
      </vt:variant>
      <vt:variant>
        <vt:lpwstr/>
      </vt:variant>
      <vt:variant>
        <vt:lpwstr>_Toc260234182</vt:lpwstr>
      </vt:variant>
      <vt:variant>
        <vt:i4>2031664</vt:i4>
      </vt:variant>
      <vt:variant>
        <vt:i4>83</vt:i4>
      </vt:variant>
      <vt:variant>
        <vt:i4>0</vt:i4>
      </vt:variant>
      <vt:variant>
        <vt:i4>5</vt:i4>
      </vt:variant>
      <vt:variant>
        <vt:lpwstr/>
      </vt:variant>
      <vt:variant>
        <vt:lpwstr>_Toc260234181</vt:lpwstr>
      </vt:variant>
      <vt:variant>
        <vt:i4>2031664</vt:i4>
      </vt:variant>
      <vt:variant>
        <vt:i4>77</vt:i4>
      </vt:variant>
      <vt:variant>
        <vt:i4>0</vt:i4>
      </vt:variant>
      <vt:variant>
        <vt:i4>5</vt:i4>
      </vt:variant>
      <vt:variant>
        <vt:lpwstr/>
      </vt:variant>
      <vt:variant>
        <vt:lpwstr>_Toc260234180</vt:lpwstr>
      </vt:variant>
      <vt:variant>
        <vt:i4>1048624</vt:i4>
      </vt:variant>
      <vt:variant>
        <vt:i4>71</vt:i4>
      </vt:variant>
      <vt:variant>
        <vt:i4>0</vt:i4>
      </vt:variant>
      <vt:variant>
        <vt:i4>5</vt:i4>
      </vt:variant>
      <vt:variant>
        <vt:lpwstr/>
      </vt:variant>
      <vt:variant>
        <vt:lpwstr>_Toc260234179</vt:lpwstr>
      </vt:variant>
      <vt:variant>
        <vt:i4>1048624</vt:i4>
      </vt:variant>
      <vt:variant>
        <vt:i4>65</vt:i4>
      </vt:variant>
      <vt:variant>
        <vt:i4>0</vt:i4>
      </vt:variant>
      <vt:variant>
        <vt:i4>5</vt:i4>
      </vt:variant>
      <vt:variant>
        <vt:lpwstr/>
      </vt:variant>
      <vt:variant>
        <vt:lpwstr>_Toc260234178</vt:lpwstr>
      </vt:variant>
      <vt:variant>
        <vt:i4>1048624</vt:i4>
      </vt:variant>
      <vt:variant>
        <vt:i4>59</vt:i4>
      </vt:variant>
      <vt:variant>
        <vt:i4>0</vt:i4>
      </vt:variant>
      <vt:variant>
        <vt:i4>5</vt:i4>
      </vt:variant>
      <vt:variant>
        <vt:lpwstr/>
      </vt:variant>
      <vt:variant>
        <vt:lpwstr>_Toc260234177</vt:lpwstr>
      </vt:variant>
      <vt:variant>
        <vt:i4>1048624</vt:i4>
      </vt:variant>
      <vt:variant>
        <vt:i4>53</vt:i4>
      </vt:variant>
      <vt:variant>
        <vt:i4>0</vt:i4>
      </vt:variant>
      <vt:variant>
        <vt:i4>5</vt:i4>
      </vt:variant>
      <vt:variant>
        <vt:lpwstr/>
      </vt:variant>
      <vt:variant>
        <vt:lpwstr>_Toc260234176</vt:lpwstr>
      </vt:variant>
      <vt:variant>
        <vt:i4>1048624</vt:i4>
      </vt:variant>
      <vt:variant>
        <vt:i4>47</vt:i4>
      </vt:variant>
      <vt:variant>
        <vt:i4>0</vt:i4>
      </vt:variant>
      <vt:variant>
        <vt:i4>5</vt:i4>
      </vt:variant>
      <vt:variant>
        <vt:lpwstr/>
      </vt:variant>
      <vt:variant>
        <vt:lpwstr>_Toc260234175</vt:lpwstr>
      </vt:variant>
      <vt:variant>
        <vt:i4>1048624</vt:i4>
      </vt:variant>
      <vt:variant>
        <vt:i4>41</vt:i4>
      </vt:variant>
      <vt:variant>
        <vt:i4>0</vt:i4>
      </vt:variant>
      <vt:variant>
        <vt:i4>5</vt:i4>
      </vt:variant>
      <vt:variant>
        <vt:lpwstr/>
      </vt:variant>
      <vt:variant>
        <vt:lpwstr>_Toc260234174</vt:lpwstr>
      </vt:variant>
      <vt:variant>
        <vt:i4>1048624</vt:i4>
      </vt:variant>
      <vt:variant>
        <vt:i4>35</vt:i4>
      </vt:variant>
      <vt:variant>
        <vt:i4>0</vt:i4>
      </vt:variant>
      <vt:variant>
        <vt:i4>5</vt:i4>
      </vt:variant>
      <vt:variant>
        <vt:lpwstr/>
      </vt:variant>
      <vt:variant>
        <vt:lpwstr>_Toc260234173</vt:lpwstr>
      </vt:variant>
      <vt:variant>
        <vt:i4>1048624</vt:i4>
      </vt:variant>
      <vt:variant>
        <vt:i4>29</vt:i4>
      </vt:variant>
      <vt:variant>
        <vt:i4>0</vt:i4>
      </vt:variant>
      <vt:variant>
        <vt:i4>5</vt:i4>
      </vt:variant>
      <vt:variant>
        <vt:lpwstr/>
      </vt:variant>
      <vt:variant>
        <vt:lpwstr>_Toc260234172</vt:lpwstr>
      </vt:variant>
      <vt:variant>
        <vt:i4>1048624</vt:i4>
      </vt:variant>
      <vt:variant>
        <vt:i4>23</vt:i4>
      </vt:variant>
      <vt:variant>
        <vt:i4>0</vt:i4>
      </vt:variant>
      <vt:variant>
        <vt:i4>5</vt:i4>
      </vt:variant>
      <vt:variant>
        <vt:lpwstr/>
      </vt:variant>
      <vt:variant>
        <vt:lpwstr>_Toc260234171</vt:lpwstr>
      </vt:variant>
      <vt:variant>
        <vt:i4>1048624</vt:i4>
      </vt:variant>
      <vt:variant>
        <vt:i4>17</vt:i4>
      </vt:variant>
      <vt:variant>
        <vt:i4>0</vt:i4>
      </vt:variant>
      <vt:variant>
        <vt:i4>5</vt:i4>
      </vt:variant>
      <vt:variant>
        <vt:lpwstr/>
      </vt:variant>
      <vt:variant>
        <vt:lpwstr>_Toc260234170</vt:lpwstr>
      </vt:variant>
      <vt:variant>
        <vt:i4>1114160</vt:i4>
      </vt:variant>
      <vt:variant>
        <vt:i4>11</vt:i4>
      </vt:variant>
      <vt:variant>
        <vt:i4>0</vt:i4>
      </vt:variant>
      <vt:variant>
        <vt:i4>5</vt:i4>
      </vt:variant>
      <vt:variant>
        <vt:lpwstr/>
      </vt:variant>
      <vt:variant>
        <vt:lpwstr>_Toc260234169</vt:lpwstr>
      </vt:variant>
      <vt:variant>
        <vt:i4>1114160</vt:i4>
      </vt:variant>
      <vt:variant>
        <vt:i4>5</vt:i4>
      </vt:variant>
      <vt:variant>
        <vt:i4>0</vt:i4>
      </vt:variant>
      <vt:variant>
        <vt:i4>5</vt:i4>
      </vt:variant>
      <vt:variant>
        <vt:lpwstr/>
      </vt:variant>
      <vt:variant>
        <vt:lpwstr>_Toc260234168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EIM Requirements Specification</dc:title>
  <dc:creator>AMI-ENT SRS Team</dc:creator>
  <cp:lastModifiedBy>Greg Robinson</cp:lastModifiedBy>
  <cp:revision>11</cp:revision>
  <cp:lastPrinted>2006-01-10T18:41:00Z</cp:lastPrinted>
  <dcterms:created xsi:type="dcterms:W3CDTF">2012-10-25T19:13:00Z</dcterms:created>
  <dcterms:modified xsi:type="dcterms:W3CDTF">2012-10-26T16:48:00Z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0x010100C4F77467AA4459489D58FF7D5A0FCB74</vt:lpwstr>
  </property>
</Properties>
</file>