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76" w:rsidRDefault="00DB7F76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 xml:space="preserve">Session 1 - Tues </w:t>
      </w:r>
      <w:r w:rsidR="003038CB">
        <w:rPr>
          <w:rFonts w:ascii="Calibri" w:hAnsi="Calibri"/>
          <w:sz w:val="34"/>
          <w:szCs w:val="34"/>
        </w:rPr>
        <w:t>AM</w:t>
      </w:r>
    </w:p>
    <w:p w:rsidR="00DB7F76" w:rsidRDefault="00DB7F76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Tuesday, November 02, 2010</w:t>
      </w:r>
    </w:p>
    <w:p w:rsidR="00DB7F76" w:rsidRDefault="00DB7F76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9:38 AM</w:t>
      </w:r>
    </w:p>
    <w:p w:rsidR="00DB7F76" w:rsidRDefault="00DB7F76" w:rsidP="00DB7F76">
      <w:pPr>
        <w:numPr>
          <w:ilvl w:val="0"/>
          <w:numId w:val="1"/>
        </w:numPr>
        <w:spacing w:after="0" w:line="240" w:lineRule="auto"/>
        <w:ind w:left="39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bCs/>
          <w:u w:val="single"/>
        </w:rPr>
        <w:t>Notes from  Plenary</w:t>
      </w:r>
    </w:p>
    <w:p w:rsidR="00DB7F76" w:rsidRDefault="00DB7F76" w:rsidP="00DB7F76">
      <w:pPr>
        <w:numPr>
          <w:ilvl w:val="1"/>
          <w:numId w:val="1"/>
        </w:numPr>
        <w:spacing w:after="0" w:line="240" w:lineRule="auto"/>
        <w:ind w:left="93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Face to Face Meetings in 2011</w:t>
      </w:r>
    </w:p>
    <w:p w:rsidR="00DB7F76" w:rsidRDefault="00DB7F76" w:rsidP="00DB7F76">
      <w:pPr>
        <w:numPr>
          <w:ilvl w:val="2"/>
          <w:numId w:val="1"/>
        </w:numPr>
        <w:spacing w:after="0" w:line="240" w:lineRule="auto"/>
        <w:ind w:left="147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March 7-10, San Antonio - not confirmed</w:t>
      </w:r>
    </w:p>
    <w:p w:rsidR="00DB7F76" w:rsidRDefault="00DB7F76" w:rsidP="00DB7F76">
      <w:pPr>
        <w:numPr>
          <w:ilvl w:val="2"/>
          <w:numId w:val="1"/>
        </w:numPr>
        <w:spacing w:after="0" w:line="240" w:lineRule="auto"/>
        <w:ind w:left="147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July 18-21, Vancouver, BC</w:t>
      </w:r>
    </w:p>
    <w:p w:rsidR="00DB7F76" w:rsidRDefault="00DB7F76" w:rsidP="00DB7F76">
      <w:pPr>
        <w:numPr>
          <w:ilvl w:val="2"/>
          <w:numId w:val="1"/>
        </w:numPr>
        <w:spacing w:after="0" w:line="240" w:lineRule="auto"/>
        <w:ind w:left="147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November 14-17 - unknown</w:t>
      </w:r>
    </w:p>
    <w:p w:rsidR="00DB7F76" w:rsidRDefault="00DB7F76" w:rsidP="00DB7F76">
      <w:pPr>
        <w:numPr>
          <w:ilvl w:val="0"/>
          <w:numId w:val="1"/>
        </w:numPr>
        <w:spacing w:after="0" w:line="240" w:lineRule="auto"/>
        <w:ind w:left="39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bCs/>
          <w:u w:val="single"/>
        </w:rPr>
        <w:t>Agenda Update</w:t>
      </w:r>
    </w:p>
    <w:p w:rsidR="00DB7F76" w:rsidRDefault="00DB7F76" w:rsidP="00DB7F76">
      <w:pPr>
        <w:numPr>
          <w:ilvl w:val="1"/>
          <w:numId w:val="1"/>
        </w:numPr>
        <w:spacing w:after="0" w:line="240" w:lineRule="auto"/>
        <w:ind w:left="93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Tues Morning</w:t>
      </w:r>
    </w:p>
    <w:p w:rsidR="00DB7F76" w:rsidRDefault="00DB7F76" w:rsidP="00DB7F76">
      <w:pPr>
        <w:numPr>
          <w:ilvl w:val="2"/>
          <w:numId w:val="1"/>
        </w:numPr>
        <w:spacing w:after="0" w:line="240" w:lineRule="auto"/>
        <w:ind w:left="147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Agenda Update</w:t>
      </w:r>
    </w:p>
    <w:p w:rsidR="00DB7F76" w:rsidRDefault="00DB7F76" w:rsidP="00DB7F76">
      <w:pPr>
        <w:numPr>
          <w:ilvl w:val="2"/>
          <w:numId w:val="1"/>
        </w:numPr>
        <w:spacing w:after="0" w:line="240" w:lineRule="auto"/>
        <w:ind w:left="147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IEC TC57 WG 15</w:t>
      </w:r>
    </w:p>
    <w:p w:rsidR="00DB7F76" w:rsidRDefault="00DB7F76" w:rsidP="00DB7F76">
      <w:pPr>
        <w:numPr>
          <w:ilvl w:val="2"/>
          <w:numId w:val="1"/>
        </w:numPr>
        <w:spacing w:after="0" w:line="240" w:lineRule="auto"/>
        <w:ind w:left="147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Usability Analysis TF</w:t>
      </w:r>
    </w:p>
    <w:p w:rsidR="00DB7F76" w:rsidRDefault="00DB7F76" w:rsidP="00DB7F76">
      <w:pPr>
        <w:numPr>
          <w:ilvl w:val="1"/>
          <w:numId w:val="1"/>
        </w:numPr>
        <w:spacing w:after="0" w:line="240" w:lineRule="auto"/>
        <w:ind w:left="93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Tues Afternoon</w:t>
      </w:r>
    </w:p>
    <w:p w:rsidR="00DB7F76" w:rsidRDefault="00DB7F76" w:rsidP="00DB7F76">
      <w:pPr>
        <w:numPr>
          <w:ilvl w:val="2"/>
          <w:numId w:val="1"/>
        </w:numPr>
        <w:spacing w:after="0" w:line="240" w:lineRule="auto"/>
        <w:ind w:left="147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Collaboration with SG NET in support of PAP2</w:t>
      </w:r>
    </w:p>
    <w:p w:rsidR="00DB7F76" w:rsidRDefault="00DB7F76" w:rsidP="00DB7F76">
      <w:pPr>
        <w:numPr>
          <w:ilvl w:val="2"/>
          <w:numId w:val="1"/>
        </w:numPr>
        <w:spacing w:after="0" w:line="240" w:lineRule="auto"/>
        <w:ind w:left="147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Coordination &amp; support role for SG NET and NIST CSWG</w:t>
      </w:r>
    </w:p>
    <w:p w:rsidR="00DB7F76" w:rsidRDefault="00DB7F76" w:rsidP="00DB7F76">
      <w:pPr>
        <w:numPr>
          <w:ilvl w:val="1"/>
          <w:numId w:val="1"/>
        </w:numPr>
        <w:spacing w:after="0" w:line="240" w:lineRule="auto"/>
        <w:ind w:left="93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Full Day on Wed</w:t>
      </w:r>
    </w:p>
    <w:p w:rsidR="00DB7F76" w:rsidRDefault="00DB7F76" w:rsidP="00DB7F76">
      <w:pPr>
        <w:numPr>
          <w:ilvl w:val="2"/>
          <w:numId w:val="1"/>
        </w:numPr>
        <w:spacing w:after="0" w:line="240" w:lineRule="auto"/>
        <w:ind w:left="147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Cybersec Interop</w:t>
      </w:r>
    </w:p>
    <w:p w:rsidR="00DB7F76" w:rsidRDefault="00DB7F76" w:rsidP="00DB7F76">
      <w:pPr>
        <w:numPr>
          <w:ilvl w:val="2"/>
          <w:numId w:val="1"/>
        </w:numPr>
        <w:spacing w:after="0" w:line="240" w:lineRule="auto"/>
        <w:ind w:left="147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ASAP SG  - Blueprint for Security</w:t>
      </w:r>
    </w:p>
    <w:p w:rsidR="00DB7F76" w:rsidRDefault="00DB7F76" w:rsidP="00DB7F76">
      <w:pPr>
        <w:numPr>
          <w:ilvl w:val="2"/>
          <w:numId w:val="1"/>
        </w:numPr>
        <w:spacing w:after="0" w:line="240" w:lineRule="auto"/>
        <w:ind w:left="147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NERC CIP SDT Update - guest speaker from Duke Energy</w:t>
      </w:r>
    </w:p>
    <w:p w:rsidR="00DB7F76" w:rsidRDefault="00DB7F76" w:rsidP="00DB7F76">
      <w:pPr>
        <w:numPr>
          <w:ilvl w:val="2"/>
          <w:numId w:val="1"/>
        </w:numPr>
        <w:spacing w:after="0" w:line="240" w:lineRule="auto"/>
        <w:ind w:left="147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Stuxnet Video and Discussion</w:t>
      </w:r>
    </w:p>
    <w:p w:rsidR="00DB7F76" w:rsidRDefault="00DB7F76" w:rsidP="00DB7F76">
      <w:pPr>
        <w:numPr>
          <w:ilvl w:val="2"/>
          <w:numId w:val="1"/>
        </w:numPr>
        <w:spacing w:after="0" w:line="240" w:lineRule="auto"/>
        <w:ind w:left="147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Software Security</w:t>
      </w:r>
    </w:p>
    <w:p w:rsidR="00DB7F76" w:rsidRDefault="00DB7F76" w:rsidP="00DB7F76">
      <w:pPr>
        <w:numPr>
          <w:ilvl w:val="2"/>
          <w:numId w:val="1"/>
        </w:numPr>
        <w:spacing w:after="0" w:line="240" w:lineRule="auto"/>
        <w:ind w:left="147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NIST CSWG Update</w:t>
      </w:r>
    </w:p>
    <w:p w:rsidR="00DB7F76" w:rsidRDefault="00DB7F76" w:rsidP="00DB7F76">
      <w:pPr>
        <w:numPr>
          <w:ilvl w:val="2"/>
          <w:numId w:val="1"/>
        </w:numPr>
        <w:spacing w:after="0" w:line="240" w:lineRule="auto"/>
        <w:ind w:left="147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Embedded System Security Interest Group</w:t>
      </w:r>
    </w:p>
    <w:p w:rsidR="00DB7F76" w:rsidRDefault="00DB7F76" w:rsidP="00DB7F76">
      <w:pPr>
        <w:numPr>
          <w:ilvl w:val="2"/>
          <w:numId w:val="1"/>
        </w:numPr>
        <w:spacing w:after="0" w:line="240" w:lineRule="auto"/>
        <w:ind w:left="147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Vulnerability Disclosure and Information Handling</w:t>
      </w:r>
    </w:p>
    <w:p w:rsidR="00DB7F76" w:rsidRDefault="00DB7F76" w:rsidP="00DB7F76">
      <w:pPr>
        <w:numPr>
          <w:ilvl w:val="2"/>
          <w:numId w:val="1"/>
        </w:numPr>
        <w:spacing w:after="0" w:line="240" w:lineRule="auto"/>
        <w:ind w:left="147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Planning and Prioritization</w:t>
      </w:r>
    </w:p>
    <w:p w:rsidR="00DB7F76" w:rsidRDefault="00DB7F76">
      <w:pPr>
        <w:pStyle w:val="NormalWeb"/>
        <w:spacing w:before="0" w:beforeAutospacing="0" w:after="0" w:afterAutospacing="0"/>
        <w:ind w:left="39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DB7F76" w:rsidRDefault="00DB7F76" w:rsidP="00DB7F76">
      <w:pPr>
        <w:numPr>
          <w:ilvl w:val="0"/>
          <w:numId w:val="1"/>
        </w:numPr>
        <w:spacing w:after="0" w:line="240" w:lineRule="auto"/>
        <w:ind w:left="39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Looking for more interaction from the "working" group. Sessions are becoming too conference like</w:t>
      </w:r>
    </w:p>
    <w:p w:rsidR="00DB7F76" w:rsidRDefault="00DB7F76" w:rsidP="00DB7F76">
      <w:pPr>
        <w:numPr>
          <w:ilvl w:val="0"/>
          <w:numId w:val="1"/>
        </w:numPr>
        <w:spacing w:after="0" w:line="240" w:lineRule="auto"/>
        <w:ind w:left="39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Ramp up of new task forces</w:t>
      </w:r>
    </w:p>
    <w:p w:rsidR="00DB7F76" w:rsidRDefault="00DB7F76" w:rsidP="00DB7F76">
      <w:pPr>
        <w:numPr>
          <w:ilvl w:val="1"/>
          <w:numId w:val="1"/>
        </w:numPr>
        <w:spacing w:after="0" w:line="240" w:lineRule="auto"/>
        <w:ind w:left="93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CyberSec Interop</w:t>
      </w:r>
    </w:p>
    <w:p w:rsidR="00DB7F76" w:rsidRDefault="00DB7F76" w:rsidP="00DB7F76">
      <w:pPr>
        <w:numPr>
          <w:ilvl w:val="1"/>
          <w:numId w:val="1"/>
        </w:numPr>
        <w:spacing w:after="0" w:line="240" w:lineRule="auto"/>
        <w:ind w:left="93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Usability Analysis</w:t>
      </w:r>
    </w:p>
    <w:p w:rsidR="00DB7F76" w:rsidRDefault="00DB7F76" w:rsidP="00DB7F76">
      <w:pPr>
        <w:numPr>
          <w:ilvl w:val="0"/>
          <w:numId w:val="1"/>
        </w:numPr>
        <w:spacing w:after="0" w:line="240" w:lineRule="auto"/>
        <w:ind w:left="39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External coordination</w:t>
      </w:r>
    </w:p>
    <w:p w:rsidR="00DB7F76" w:rsidRDefault="00DB7F76" w:rsidP="00DB7F76">
      <w:pPr>
        <w:numPr>
          <w:ilvl w:val="1"/>
          <w:numId w:val="1"/>
        </w:numPr>
        <w:spacing w:after="0" w:line="240" w:lineRule="auto"/>
        <w:ind w:left="93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NIST CSWG </w:t>
      </w:r>
    </w:p>
    <w:p w:rsidR="00DB7F76" w:rsidRDefault="00DB7F76" w:rsidP="00DB7F76">
      <w:pPr>
        <w:numPr>
          <w:ilvl w:val="1"/>
          <w:numId w:val="1"/>
        </w:numPr>
        <w:spacing w:after="0" w:line="240" w:lineRule="auto"/>
        <w:ind w:left="93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PAP 2</w:t>
      </w:r>
    </w:p>
    <w:p w:rsidR="00DB7F76" w:rsidRDefault="00DB7F76" w:rsidP="00DB7F76">
      <w:pPr>
        <w:numPr>
          <w:ilvl w:val="1"/>
          <w:numId w:val="1"/>
        </w:numPr>
        <w:spacing w:after="0" w:line="240" w:lineRule="auto"/>
        <w:ind w:left="93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PAP 10, </w:t>
      </w:r>
    </w:p>
    <w:p w:rsidR="00DB7F76" w:rsidRDefault="00DB7F76" w:rsidP="00DB7F76">
      <w:pPr>
        <w:numPr>
          <w:ilvl w:val="1"/>
          <w:numId w:val="1"/>
        </w:numPr>
        <w:spacing w:after="0" w:line="240" w:lineRule="auto"/>
        <w:ind w:left="93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NERC CIP STD Team</w:t>
      </w:r>
    </w:p>
    <w:p w:rsidR="00DB7F76" w:rsidRDefault="00DB7F76" w:rsidP="00DB7F76">
      <w:pPr>
        <w:numPr>
          <w:ilvl w:val="2"/>
          <w:numId w:val="1"/>
        </w:numPr>
        <w:spacing w:after="0" w:line="240" w:lineRule="auto"/>
        <w:ind w:left="147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Provide security profiles to this team from SG Security, </w:t>
      </w:r>
    </w:p>
    <w:p w:rsidR="00DB7F76" w:rsidRDefault="00DB7F76" w:rsidP="00DB7F76">
      <w:pPr>
        <w:numPr>
          <w:ilvl w:val="1"/>
          <w:numId w:val="1"/>
        </w:numPr>
        <w:spacing w:after="0" w:line="240" w:lineRule="auto"/>
        <w:ind w:left="93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IEC TC 67 WG 15</w:t>
      </w:r>
    </w:p>
    <w:p w:rsidR="00DB7F76" w:rsidRDefault="00DB7F76" w:rsidP="00DB7F76">
      <w:pPr>
        <w:numPr>
          <w:ilvl w:val="2"/>
          <w:numId w:val="1"/>
        </w:numPr>
        <w:spacing w:after="0" w:line="240" w:lineRule="auto"/>
        <w:ind w:left="147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SG  Security does not have a direct relationship to this group</w:t>
      </w:r>
    </w:p>
    <w:p w:rsidR="00DB7F76" w:rsidRDefault="00DB7F76" w:rsidP="00DB7F76">
      <w:pPr>
        <w:numPr>
          <w:ilvl w:val="2"/>
          <w:numId w:val="1"/>
        </w:numPr>
        <w:spacing w:after="0" w:line="240" w:lineRule="auto"/>
        <w:ind w:left="147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Relationship exists between UCA and  IEC</w:t>
      </w:r>
    </w:p>
    <w:p w:rsidR="00DB7F76" w:rsidRDefault="00DB7F76" w:rsidP="00DB7F76">
      <w:pPr>
        <w:numPr>
          <w:ilvl w:val="3"/>
          <w:numId w:val="1"/>
        </w:numPr>
        <w:spacing w:after="0" w:line="240" w:lineRule="auto"/>
        <w:ind w:left="201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Hosts pages of IEC on UCA site</w:t>
      </w:r>
    </w:p>
    <w:p w:rsidR="00DB7F76" w:rsidRDefault="00DB7F76" w:rsidP="00DB7F76">
      <w:pPr>
        <w:numPr>
          <w:ilvl w:val="3"/>
          <w:numId w:val="1"/>
        </w:numPr>
        <w:spacing w:after="0" w:line="240" w:lineRule="auto"/>
        <w:ind w:left="201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Overlapping members</w:t>
      </w:r>
    </w:p>
    <w:p w:rsidR="00DB7F76" w:rsidRDefault="00DB7F76" w:rsidP="00DB7F76">
      <w:pPr>
        <w:numPr>
          <w:ilvl w:val="3"/>
          <w:numId w:val="1"/>
        </w:numPr>
        <w:spacing w:after="0" w:line="240" w:lineRule="auto"/>
        <w:ind w:left="201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Can request access to IEC works in progress thru IEEE - requests to Frances Cleveland or Darren Highfill or Bobby Brown</w:t>
      </w:r>
    </w:p>
    <w:p w:rsidR="00DB7F76" w:rsidRDefault="00DB7F76" w:rsidP="00DB7F76">
      <w:pPr>
        <w:numPr>
          <w:ilvl w:val="0"/>
          <w:numId w:val="1"/>
        </w:numPr>
        <w:spacing w:after="0" w:line="240" w:lineRule="auto"/>
        <w:ind w:left="39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Interest groups/topics of discussion</w:t>
      </w:r>
    </w:p>
    <w:p w:rsidR="00DB7F76" w:rsidRDefault="00DB7F76" w:rsidP="00DB7F76">
      <w:pPr>
        <w:numPr>
          <w:ilvl w:val="1"/>
          <w:numId w:val="1"/>
        </w:numPr>
        <w:spacing w:after="0" w:line="240" w:lineRule="auto"/>
        <w:ind w:left="93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Embedded system security</w:t>
      </w:r>
    </w:p>
    <w:p w:rsidR="00DB7F76" w:rsidRDefault="00DB7F76" w:rsidP="00DB7F76">
      <w:pPr>
        <w:numPr>
          <w:ilvl w:val="2"/>
          <w:numId w:val="1"/>
        </w:numPr>
        <w:spacing w:after="0" w:line="240" w:lineRule="auto"/>
        <w:ind w:left="147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Possible new Task Force</w:t>
      </w:r>
    </w:p>
    <w:p w:rsidR="00DB7F76" w:rsidRDefault="00DB7F76" w:rsidP="00DB7F76">
      <w:pPr>
        <w:numPr>
          <w:ilvl w:val="2"/>
          <w:numId w:val="1"/>
        </w:numPr>
        <w:spacing w:after="0" w:line="240" w:lineRule="auto"/>
        <w:ind w:left="147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lastRenderedPageBreak/>
        <w:t>Draft charter in the works and ready for review</w:t>
      </w:r>
    </w:p>
    <w:p w:rsidR="00DB7F76" w:rsidRDefault="00DB7F76" w:rsidP="00DB7F76">
      <w:pPr>
        <w:numPr>
          <w:ilvl w:val="1"/>
          <w:numId w:val="1"/>
        </w:numPr>
        <w:spacing w:after="0" w:line="240" w:lineRule="auto"/>
        <w:ind w:left="93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Software security</w:t>
      </w:r>
    </w:p>
    <w:p w:rsidR="00DB7F76" w:rsidRDefault="00DB7F76" w:rsidP="00DB7F76">
      <w:pPr>
        <w:numPr>
          <w:ilvl w:val="1"/>
          <w:numId w:val="1"/>
        </w:numPr>
        <w:spacing w:after="0" w:line="240" w:lineRule="auto"/>
        <w:ind w:left="93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Vulnerability handling and info sharing</w:t>
      </w:r>
    </w:p>
    <w:p w:rsidR="00DB7F76" w:rsidRDefault="00DB7F76">
      <w:pPr>
        <w:pStyle w:val="NormalWeb"/>
        <w:spacing w:before="0" w:beforeAutospacing="0" w:after="0" w:afterAutospacing="0"/>
        <w:ind w:left="147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DB7F76" w:rsidRDefault="00DB7F76" w:rsidP="00DB7F76">
      <w:pPr>
        <w:numPr>
          <w:ilvl w:val="0"/>
          <w:numId w:val="1"/>
        </w:numPr>
        <w:spacing w:after="0" w:line="240" w:lineRule="auto"/>
        <w:ind w:left="39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ASAP-SG looking for utility participants</w:t>
      </w:r>
    </w:p>
    <w:p w:rsidR="00DB7F76" w:rsidRDefault="00DB7F76" w:rsidP="00DB7F76">
      <w:pPr>
        <w:numPr>
          <w:ilvl w:val="1"/>
          <w:numId w:val="1"/>
        </w:numPr>
        <w:spacing w:after="0" w:line="240" w:lineRule="auto"/>
        <w:ind w:left="93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Public-Private collaboration between DOE, EPRI, and North American Utilities</w:t>
      </w:r>
    </w:p>
    <w:p w:rsidR="00DB7F76" w:rsidRDefault="00DB7F76" w:rsidP="00DB7F76">
      <w:pPr>
        <w:numPr>
          <w:ilvl w:val="1"/>
          <w:numId w:val="1"/>
        </w:numPr>
        <w:spacing w:after="0" w:line="240" w:lineRule="auto"/>
        <w:ind w:left="93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Separate Project from Open SG and UCA project and working groups</w:t>
      </w:r>
    </w:p>
    <w:p w:rsidR="00DB7F76" w:rsidRDefault="00DB7F76" w:rsidP="00DB7F76">
      <w:pPr>
        <w:numPr>
          <w:ilvl w:val="1"/>
          <w:numId w:val="1"/>
        </w:numPr>
        <w:spacing w:after="0" w:line="240" w:lineRule="auto"/>
        <w:ind w:left="93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Mission: Develop system-level security requirement  for smart grid technology</w:t>
      </w:r>
    </w:p>
    <w:p w:rsidR="00DB7F76" w:rsidRDefault="00DB7F76" w:rsidP="00DB7F76">
      <w:pPr>
        <w:numPr>
          <w:ilvl w:val="1"/>
          <w:numId w:val="1"/>
        </w:numPr>
        <w:spacing w:after="0" w:line="240" w:lineRule="auto"/>
        <w:ind w:left="93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DOE looking for fresh round of utilities to participate</w:t>
      </w:r>
    </w:p>
    <w:p w:rsidR="00DB7F76" w:rsidRDefault="00DB7F76" w:rsidP="00DB7F76">
      <w:pPr>
        <w:numPr>
          <w:ilvl w:val="2"/>
          <w:numId w:val="1"/>
        </w:numPr>
        <w:spacing w:after="0" w:line="240" w:lineRule="auto"/>
        <w:ind w:left="147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Need 8-10 Utilities to participate and provide funding</w:t>
      </w:r>
    </w:p>
    <w:p w:rsidR="00DB7F76" w:rsidRDefault="00DB7F76" w:rsidP="00DB7F76">
      <w:pPr>
        <w:numPr>
          <w:ilvl w:val="2"/>
          <w:numId w:val="1"/>
        </w:numPr>
        <w:spacing w:after="0" w:line="240" w:lineRule="auto"/>
        <w:ind w:left="147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Other sources of funding include channels via EPRI) or in kind contributions for resource</w:t>
      </w:r>
    </w:p>
    <w:p w:rsidR="00DB7F76" w:rsidRDefault="00DB7F76" w:rsidP="00DB7F76">
      <w:pPr>
        <w:numPr>
          <w:ilvl w:val="2"/>
          <w:numId w:val="1"/>
        </w:numPr>
        <w:spacing w:after="0" w:line="240" w:lineRule="auto"/>
        <w:ind w:left="147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Requires a $100K commitment from Utility</w:t>
      </w:r>
    </w:p>
    <w:p w:rsidR="00DB7F76" w:rsidRDefault="00DB7F76" w:rsidP="00DB7F76">
      <w:pPr>
        <w:numPr>
          <w:ilvl w:val="2"/>
          <w:numId w:val="1"/>
        </w:numPr>
        <w:spacing w:after="0" w:line="240" w:lineRule="auto"/>
        <w:ind w:left="147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Question: How is the scope influenced by utilities?</w:t>
      </w:r>
    </w:p>
    <w:p w:rsidR="00DB7F76" w:rsidRDefault="00DB7F76" w:rsidP="00DB7F76">
      <w:pPr>
        <w:numPr>
          <w:ilvl w:val="3"/>
          <w:numId w:val="1"/>
        </w:numPr>
        <w:spacing w:after="0" w:line="240" w:lineRule="auto"/>
        <w:ind w:left="201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Yes - scope and profiles are formed from input by those utilities have funded the project</w:t>
      </w:r>
    </w:p>
    <w:p w:rsidR="00DB7F76" w:rsidRDefault="00DB7F76" w:rsidP="00DB7F76">
      <w:pPr>
        <w:numPr>
          <w:ilvl w:val="1"/>
          <w:numId w:val="1"/>
        </w:numPr>
        <w:spacing w:after="0" w:line="240" w:lineRule="auto"/>
        <w:ind w:left="93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A Prospectus is available to use to pitch to Management at Utilities</w:t>
      </w:r>
    </w:p>
    <w:p w:rsidR="00DB7F76" w:rsidRDefault="00DB7F76" w:rsidP="00DB7F76">
      <w:pPr>
        <w:numPr>
          <w:ilvl w:val="1"/>
          <w:numId w:val="1"/>
        </w:numPr>
        <w:spacing w:after="0" w:line="240" w:lineRule="auto"/>
        <w:ind w:left="93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An Executive Summary is in progress that will include examples of how AMI SEC Profile worked its way through various organizations - NIST, IEC, ANSI, NERC, and PUCs</w:t>
      </w:r>
    </w:p>
    <w:p w:rsidR="00DB7F76" w:rsidRDefault="00DB7F76" w:rsidP="00DB7F76">
      <w:pPr>
        <w:numPr>
          <w:ilvl w:val="1"/>
          <w:numId w:val="1"/>
        </w:numPr>
        <w:spacing w:after="0" w:line="240" w:lineRule="auto"/>
        <w:ind w:left="93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Contacts: Bobby Brown bobby@enernex.com or Darren Highfill darren@utilisec.org</w:t>
      </w:r>
    </w:p>
    <w:p w:rsidR="00DB7F76" w:rsidRDefault="00DB7F76" w:rsidP="00DB7F76">
      <w:pPr>
        <w:numPr>
          <w:ilvl w:val="1"/>
          <w:numId w:val="1"/>
        </w:numPr>
        <w:spacing w:after="0" w:line="240" w:lineRule="auto"/>
        <w:ind w:left="93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Team meets twice a week via teleconference and face to face every other week</w:t>
      </w:r>
    </w:p>
    <w:p w:rsidR="00DB7F76" w:rsidRDefault="00DB7F76" w:rsidP="00DB7F76">
      <w:pPr>
        <w:numPr>
          <w:ilvl w:val="1"/>
          <w:numId w:val="1"/>
        </w:numPr>
        <w:spacing w:after="0" w:line="240" w:lineRule="auto"/>
        <w:ind w:left="93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AMI Security Profile v1.0 </w:t>
      </w:r>
    </w:p>
    <w:p w:rsidR="00DB7F76" w:rsidRDefault="00DB7F76" w:rsidP="00DB7F76">
      <w:pPr>
        <w:numPr>
          <w:ilvl w:val="2"/>
          <w:numId w:val="1"/>
        </w:numPr>
        <w:spacing w:after="0" w:line="240" w:lineRule="auto"/>
        <w:ind w:left="147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Ratification of 1.0 in 1 calendar year</w:t>
      </w:r>
    </w:p>
    <w:p w:rsidR="00DB7F76" w:rsidRDefault="00DB7F76" w:rsidP="00DB7F76">
      <w:pPr>
        <w:numPr>
          <w:ilvl w:val="2"/>
          <w:numId w:val="1"/>
        </w:numPr>
        <w:spacing w:after="0" w:line="240" w:lineRule="auto"/>
        <w:ind w:left="147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Security controls based on DHS catalog - tailored to AMI</w:t>
      </w:r>
    </w:p>
    <w:p w:rsidR="00DB7F76" w:rsidRDefault="00DB7F76" w:rsidP="00DB7F76">
      <w:pPr>
        <w:numPr>
          <w:ilvl w:val="2"/>
          <w:numId w:val="1"/>
        </w:numPr>
        <w:spacing w:after="0" w:line="240" w:lineRule="auto"/>
        <w:ind w:left="147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Scope: AMI back office components to premise interface in the meter</w:t>
      </w:r>
    </w:p>
    <w:p w:rsidR="00DB7F76" w:rsidRDefault="00DB7F76" w:rsidP="00DB7F76">
      <w:pPr>
        <w:numPr>
          <w:ilvl w:val="2"/>
          <w:numId w:val="1"/>
        </w:numPr>
        <w:spacing w:after="0" w:line="240" w:lineRule="auto"/>
        <w:ind w:left="147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Feeding into NIST CSWG AMI Security Subgroup</w:t>
      </w:r>
    </w:p>
    <w:p w:rsidR="00DB7F76" w:rsidRDefault="00DB7F76" w:rsidP="00DB7F76">
      <w:pPr>
        <w:numPr>
          <w:ilvl w:val="1"/>
          <w:numId w:val="1"/>
        </w:numPr>
        <w:spacing w:after="0" w:line="240" w:lineRule="auto"/>
        <w:ind w:left="93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Third Party Data Access Security Profile </w:t>
      </w:r>
    </w:p>
    <w:p w:rsidR="00DB7F76" w:rsidRDefault="00DB7F76" w:rsidP="00DB7F76">
      <w:pPr>
        <w:numPr>
          <w:ilvl w:val="2"/>
          <w:numId w:val="1"/>
        </w:numPr>
        <w:spacing w:after="0" w:line="240" w:lineRule="auto"/>
        <w:ind w:left="147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Picked up by NAESB for a standard through the work of PAP10</w:t>
      </w:r>
    </w:p>
    <w:p w:rsidR="00DB7F76" w:rsidRDefault="00DB7F76" w:rsidP="00DB7F76">
      <w:pPr>
        <w:numPr>
          <w:ilvl w:val="2"/>
          <w:numId w:val="1"/>
        </w:numPr>
        <w:spacing w:after="0" w:line="240" w:lineRule="auto"/>
        <w:ind w:left="147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Support from Open ADE</w:t>
      </w:r>
    </w:p>
    <w:p w:rsidR="00DB7F76" w:rsidRDefault="00DB7F76" w:rsidP="00DB7F76">
      <w:pPr>
        <w:numPr>
          <w:ilvl w:val="2"/>
          <w:numId w:val="1"/>
        </w:numPr>
        <w:spacing w:after="0" w:line="240" w:lineRule="auto"/>
        <w:ind w:left="147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Scope: Addresses the establishment, modification, and deconstruction of relationships between individuals, utilities, and vendors that involves the handling of sensitive info</w:t>
      </w:r>
    </w:p>
    <w:p w:rsidR="00DB7F76" w:rsidRDefault="00DB7F76" w:rsidP="00DB7F76">
      <w:pPr>
        <w:numPr>
          <w:ilvl w:val="1"/>
          <w:numId w:val="1"/>
        </w:numPr>
        <w:spacing w:after="0" w:line="240" w:lineRule="auto"/>
        <w:ind w:left="93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Distribution Management Security Profile</w:t>
      </w:r>
    </w:p>
    <w:p w:rsidR="00DB7F76" w:rsidRDefault="00DB7F76" w:rsidP="00DB7F76">
      <w:pPr>
        <w:numPr>
          <w:ilvl w:val="2"/>
          <w:numId w:val="1"/>
        </w:numPr>
        <w:spacing w:after="0" w:line="240" w:lineRule="auto"/>
        <w:ind w:left="147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Draft handed off in August</w:t>
      </w:r>
    </w:p>
    <w:p w:rsidR="00DB7F76" w:rsidRDefault="00DB7F76" w:rsidP="00DB7F76">
      <w:pPr>
        <w:numPr>
          <w:ilvl w:val="2"/>
          <w:numId w:val="1"/>
        </w:numPr>
        <w:spacing w:after="0" w:line="240" w:lineRule="auto"/>
        <w:ind w:left="147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Usability Analysis  Task Force will review after Third Party Data Access Security Profile is reviewed</w:t>
      </w:r>
    </w:p>
    <w:p w:rsidR="00DB7F76" w:rsidRDefault="00DB7F76" w:rsidP="00DB7F76">
      <w:pPr>
        <w:numPr>
          <w:ilvl w:val="1"/>
          <w:numId w:val="1"/>
        </w:numPr>
        <w:spacing w:after="0" w:line="240" w:lineRule="auto"/>
        <w:ind w:left="93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Wide Area Management/Synchrophasors Security Profile</w:t>
      </w:r>
    </w:p>
    <w:p w:rsidR="00DB7F76" w:rsidRDefault="00DB7F76" w:rsidP="00DB7F76">
      <w:pPr>
        <w:numPr>
          <w:ilvl w:val="2"/>
          <w:numId w:val="1"/>
        </w:numPr>
        <w:spacing w:after="0" w:line="240" w:lineRule="auto"/>
        <w:ind w:left="147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Next up on the docket to be written</w:t>
      </w:r>
    </w:p>
    <w:p w:rsidR="00DB7F76" w:rsidRDefault="00DB7F76" w:rsidP="00DB7F76">
      <w:pPr>
        <w:numPr>
          <w:ilvl w:val="1"/>
          <w:numId w:val="1"/>
        </w:numPr>
        <w:spacing w:after="0" w:line="240" w:lineRule="auto"/>
        <w:ind w:left="93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Possible New Task:  A blend of the Distribution Management Security Profile and AMI-SEC Security Profile for consideration as an IEC Standard by the IEC TC 57 WG 15 </w:t>
      </w:r>
    </w:p>
    <w:p w:rsidR="00DB7F76" w:rsidRDefault="00DB7F76" w:rsidP="00DB7F76">
      <w:pPr>
        <w:numPr>
          <w:ilvl w:val="2"/>
          <w:numId w:val="1"/>
        </w:numPr>
        <w:spacing w:after="0" w:line="240" w:lineRule="auto"/>
        <w:ind w:left="147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Scope: any endpoint in utility system for IEC standard consideration</w:t>
      </w:r>
    </w:p>
    <w:p w:rsidR="00DB7F76" w:rsidRDefault="00DB7F76">
      <w:pPr>
        <w:pStyle w:val="NormalWeb"/>
        <w:spacing w:before="0" w:beforeAutospacing="0" w:after="0" w:afterAutospacing="0"/>
        <w:ind w:left="93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DB7F76" w:rsidRDefault="00DB7F76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IEC TC57 WG 15 - </w:t>
      </w:r>
    </w:p>
    <w:p w:rsidR="00DB7F76" w:rsidRDefault="00DB7F76" w:rsidP="00DB7F76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Calibri" w:eastAsia="Times New Roman" w:hAnsi="Calibri"/>
        </w:rPr>
        <w:t>IEC - International Electrotechnical Commission</w:t>
      </w:r>
    </w:p>
    <w:p w:rsidR="00DB7F76" w:rsidRDefault="00DB7F76" w:rsidP="00DB7F76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>TC 57 - Technical Committee 57 - power systems</w:t>
      </w:r>
    </w:p>
    <w:p w:rsidR="00DB7F76" w:rsidRDefault="00DB7F76" w:rsidP="00DB7F76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>WG 15 - Working group 15 - communications security</w:t>
      </w:r>
    </w:p>
    <w:p w:rsidR="00DB7F76" w:rsidRDefault="00DB7F76" w:rsidP="00DB7F76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>Active Work</w:t>
      </w:r>
    </w:p>
    <w:p w:rsidR="00DB7F76" w:rsidRDefault="00DB7F76" w:rsidP="00DB7F76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 xml:space="preserve">IEC 62351 is the domain of this group </w:t>
      </w:r>
    </w:p>
    <w:p w:rsidR="00DB7F76" w:rsidRDefault="00DB7F76" w:rsidP="00DB7F76">
      <w:pPr>
        <w:numPr>
          <w:ilvl w:val="2"/>
          <w:numId w:val="2"/>
        </w:numPr>
        <w:spacing w:after="0" w:line="240" w:lineRule="auto"/>
        <w:ind w:left="162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 xml:space="preserve">standards recommended by NERC to FERC for a </w:t>
      </w:r>
      <w:r w:rsidR="00AD4AB1">
        <w:rPr>
          <w:rFonts w:ascii="Calibri" w:eastAsia="Times New Roman" w:hAnsi="Calibri"/>
        </w:rPr>
        <w:t>proposed</w:t>
      </w:r>
      <w:r>
        <w:rPr>
          <w:rFonts w:ascii="Calibri" w:eastAsia="Times New Roman" w:hAnsi="Calibri"/>
        </w:rPr>
        <w:t xml:space="preserve"> rulemaking</w:t>
      </w:r>
    </w:p>
    <w:p w:rsidR="00DB7F76" w:rsidRDefault="00DB7F76" w:rsidP="00DB7F76">
      <w:pPr>
        <w:numPr>
          <w:ilvl w:val="2"/>
          <w:numId w:val="2"/>
        </w:numPr>
        <w:spacing w:after="0" w:line="240" w:lineRule="auto"/>
        <w:ind w:left="162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>Still a work in progress</w:t>
      </w:r>
    </w:p>
    <w:p w:rsidR="00DB7F76" w:rsidRDefault="00DB7F76" w:rsidP="00DB7F76">
      <w:pPr>
        <w:numPr>
          <w:ilvl w:val="2"/>
          <w:numId w:val="2"/>
        </w:numPr>
        <w:spacing w:after="0" w:line="240" w:lineRule="auto"/>
        <w:ind w:left="162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lastRenderedPageBreak/>
        <w:t>Parts 1-7 have been standardized</w:t>
      </w:r>
    </w:p>
    <w:p w:rsidR="00DB7F76" w:rsidRDefault="00DB7F76" w:rsidP="00DB7F76">
      <w:pPr>
        <w:numPr>
          <w:ilvl w:val="2"/>
          <w:numId w:val="2"/>
        </w:numPr>
        <w:spacing w:after="0" w:line="240" w:lineRule="auto"/>
        <w:ind w:left="162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>Part 1 is an introduction and high level ; part 2 is glossary and terms</w:t>
      </w:r>
    </w:p>
    <w:p w:rsidR="00DB7F76" w:rsidRDefault="00DB7F76" w:rsidP="00DB7F76">
      <w:pPr>
        <w:numPr>
          <w:ilvl w:val="2"/>
          <w:numId w:val="2"/>
        </w:numPr>
        <w:spacing w:after="0" w:line="240" w:lineRule="auto"/>
        <w:ind w:left="162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 xml:space="preserve">Parts 3-7 are very prescriptive and are international standards </w:t>
      </w:r>
    </w:p>
    <w:p w:rsidR="00DB7F76" w:rsidRDefault="00DB7F76" w:rsidP="00DB7F76">
      <w:pPr>
        <w:numPr>
          <w:ilvl w:val="2"/>
          <w:numId w:val="2"/>
        </w:numPr>
        <w:spacing w:after="0" w:line="240" w:lineRule="auto"/>
        <w:ind w:left="162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>More parts are in development</w:t>
      </w:r>
    </w:p>
    <w:p w:rsidR="00DB7F76" w:rsidRDefault="00DB7F76" w:rsidP="00DB7F76">
      <w:pPr>
        <w:numPr>
          <w:ilvl w:val="3"/>
          <w:numId w:val="2"/>
        </w:numPr>
        <w:spacing w:after="0" w:line="240" w:lineRule="auto"/>
        <w:ind w:left="216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>Enhancements for 3 and 4</w:t>
      </w:r>
    </w:p>
    <w:p w:rsidR="00DB7F76" w:rsidRDefault="00DB7F76" w:rsidP="00DB7F76">
      <w:pPr>
        <w:numPr>
          <w:ilvl w:val="3"/>
          <w:numId w:val="2"/>
        </w:numPr>
        <w:spacing w:after="0" w:line="240" w:lineRule="auto"/>
        <w:ind w:left="216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>More security for 5 and 6</w:t>
      </w:r>
    </w:p>
    <w:p w:rsidR="00DB7F76" w:rsidRDefault="00DB7F76" w:rsidP="00DB7F76">
      <w:pPr>
        <w:numPr>
          <w:ilvl w:val="3"/>
          <w:numId w:val="2"/>
        </w:numPr>
        <w:spacing w:after="0" w:line="240" w:lineRule="auto"/>
        <w:ind w:left="216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>Part 8: role based access control</w:t>
      </w:r>
    </w:p>
    <w:p w:rsidR="00DB7F76" w:rsidRDefault="00DB7F76" w:rsidP="00DB7F76">
      <w:pPr>
        <w:numPr>
          <w:ilvl w:val="3"/>
          <w:numId w:val="2"/>
        </w:numPr>
        <w:spacing w:after="0" w:line="240" w:lineRule="auto"/>
        <w:ind w:left="216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>Part 9: key management - new work proposal</w:t>
      </w:r>
    </w:p>
    <w:p w:rsidR="00DB7F76" w:rsidRDefault="00DB7F76" w:rsidP="00DB7F76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>61850-90-5 - synchrophasor measurement communications (IEC TC 57 WG 10)</w:t>
      </w:r>
    </w:p>
    <w:p w:rsidR="00DB7F76" w:rsidRDefault="00DB7F76" w:rsidP="00DB7F76">
      <w:pPr>
        <w:numPr>
          <w:ilvl w:val="2"/>
          <w:numId w:val="2"/>
        </w:numPr>
        <w:spacing w:after="0" w:line="240" w:lineRule="auto"/>
        <w:ind w:left="162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>ASAP-SG is providing support to this activity</w:t>
      </w:r>
    </w:p>
    <w:p w:rsidR="00DB7F76" w:rsidRDefault="00DB7F76" w:rsidP="00DB7F76">
      <w:pPr>
        <w:numPr>
          <w:ilvl w:val="2"/>
          <w:numId w:val="2"/>
        </w:numPr>
        <w:spacing w:after="0" w:line="240" w:lineRule="auto"/>
        <w:ind w:left="162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>WG 10 power system ied communications and associated data models</w:t>
      </w:r>
    </w:p>
    <w:p w:rsidR="00DB7F76" w:rsidRDefault="00DB7F76" w:rsidP="00DB7F76">
      <w:pPr>
        <w:numPr>
          <w:ilvl w:val="2"/>
          <w:numId w:val="2"/>
        </w:numPr>
        <w:spacing w:after="0" w:line="240" w:lineRule="auto"/>
        <w:ind w:left="162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>Security work on 90-5 coordinated with WG 15</w:t>
      </w:r>
    </w:p>
    <w:p w:rsidR="00DB7F76" w:rsidRDefault="00DB7F76" w:rsidP="00DB7F76">
      <w:pPr>
        <w:numPr>
          <w:ilvl w:val="2"/>
          <w:numId w:val="2"/>
        </w:numPr>
        <w:spacing w:after="0" w:line="240" w:lineRule="auto"/>
        <w:ind w:left="162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>Issues</w:t>
      </w:r>
    </w:p>
    <w:p w:rsidR="00DB7F76" w:rsidRDefault="00DB7F76" w:rsidP="00DB7F76">
      <w:pPr>
        <w:numPr>
          <w:ilvl w:val="3"/>
          <w:numId w:val="2"/>
        </w:numPr>
        <w:spacing w:after="0" w:line="240" w:lineRule="auto"/>
        <w:ind w:left="216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>Resource constraints</w:t>
      </w:r>
    </w:p>
    <w:p w:rsidR="00DB7F76" w:rsidRDefault="00DB7F76" w:rsidP="00DB7F76">
      <w:pPr>
        <w:numPr>
          <w:ilvl w:val="3"/>
          <w:numId w:val="2"/>
        </w:numPr>
        <w:spacing w:after="0" w:line="240" w:lineRule="auto"/>
        <w:ind w:left="216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>Very low latency</w:t>
      </w:r>
    </w:p>
    <w:p w:rsidR="00DB7F76" w:rsidRDefault="00DB7F76" w:rsidP="00DB7F76">
      <w:pPr>
        <w:numPr>
          <w:ilvl w:val="4"/>
          <w:numId w:val="2"/>
        </w:numPr>
        <w:spacing w:after="0" w:line="240" w:lineRule="auto"/>
        <w:ind w:left="270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>Measurement of phase angle taken and it useful life is 2 seconds or less</w:t>
      </w:r>
    </w:p>
    <w:p w:rsidR="00DB7F76" w:rsidRDefault="00DB7F76" w:rsidP="00DB7F76">
      <w:pPr>
        <w:numPr>
          <w:ilvl w:val="4"/>
          <w:numId w:val="2"/>
        </w:numPr>
        <w:spacing w:after="0" w:line="240" w:lineRule="auto"/>
        <w:ind w:left="270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>Asymmetric crypto has to heavy of load</w:t>
      </w:r>
    </w:p>
    <w:p w:rsidR="00DB7F76" w:rsidRDefault="00DB7F76" w:rsidP="00DB7F76">
      <w:pPr>
        <w:numPr>
          <w:ilvl w:val="3"/>
          <w:numId w:val="2"/>
        </w:numPr>
        <w:spacing w:after="0" w:line="240" w:lineRule="auto"/>
        <w:ind w:left="216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>Continuous service - streaming data can't be interrupted by crypto keys</w:t>
      </w:r>
    </w:p>
    <w:p w:rsidR="00DB7F76" w:rsidRDefault="00DB7F76" w:rsidP="00DB7F76">
      <w:pPr>
        <w:numPr>
          <w:ilvl w:val="2"/>
          <w:numId w:val="2"/>
        </w:numPr>
        <w:spacing w:after="0" w:line="240" w:lineRule="auto"/>
        <w:ind w:left="162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 xml:space="preserve">Solution path  - </w:t>
      </w:r>
    </w:p>
    <w:p w:rsidR="00DB7F76" w:rsidRDefault="00DB7F76" w:rsidP="00DB7F76">
      <w:pPr>
        <w:numPr>
          <w:ilvl w:val="3"/>
          <w:numId w:val="2"/>
        </w:numPr>
        <w:spacing w:after="0" w:line="240" w:lineRule="auto"/>
        <w:ind w:left="216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>to protect against using phasor measurements to determine where generation is coming from and going to and cause harm (i.e. Enron)</w:t>
      </w:r>
    </w:p>
    <w:p w:rsidR="00DB7F76" w:rsidRDefault="00DB7F76" w:rsidP="00DB7F76">
      <w:pPr>
        <w:numPr>
          <w:ilvl w:val="3"/>
          <w:numId w:val="2"/>
        </w:numPr>
        <w:spacing w:after="0" w:line="240" w:lineRule="auto"/>
        <w:ind w:left="216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>Signature on all messages</w:t>
      </w:r>
    </w:p>
    <w:p w:rsidR="00DB7F76" w:rsidRDefault="00DB7F76" w:rsidP="00DB7F76">
      <w:pPr>
        <w:numPr>
          <w:ilvl w:val="3"/>
          <w:numId w:val="2"/>
        </w:numPr>
        <w:spacing w:after="0" w:line="240" w:lineRule="auto"/>
        <w:ind w:left="216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>Option for encryption</w:t>
      </w:r>
    </w:p>
    <w:p w:rsidR="00DB7F76" w:rsidRDefault="00DB7F76" w:rsidP="00DB7F76">
      <w:pPr>
        <w:numPr>
          <w:ilvl w:val="3"/>
          <w:numId w:val="2"/>
        </w:numPr>
        <w:spacing w:after="0" w:line="240" w:lineRule="auto"/>
        <w:ind w:left="216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>Use public-private keys to negotiate a temporal/session symmetric key</w:t>
      </w:r>
    </w:p>
    <w:p w:rsidR="00DB7F76" w:rsidRDefault="00DB7F76" w:rsidP="00DB7F76">
      <w:pPr>
        <w:numPr>
          <w:ilvl w:val="4"/>
          <w:numId w:val="2"/>
        </w:numPr>
        <w:spacing w:after="0" w:line="240" w:lineRule="auto"/>
        <w:ind w:left="270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>Time to live, time to new key, etc.</w:t>
      </w:r>
    </w:p>
    <w:p w:rsidR="00DB7F76" w:rsidRDefault="00DB7F76" w:rsidP="00DB7F76">
      <w:pPr>
        <w:numPr>
          <w:ilvl w:val="2"/>
          <w:numId w:val="2"/>
        </w:numPr>
        <w:spacing w:after="0" w:line="240" w:lineRule="auto"/>
        <w:ind w:left="162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>Why is ASAP SG putting out a profile Wide Area/Synchrophasors?</w:t>
      </w:r>
    </w:p>
    <w:p w:rsidR="00DB7F76" w:rsidRDefault="00DB7F76" w:rsidP="00DB7F76">
      <w:pPr>
        <w:numPr>
          <w:ilvl w:val="3"/>
          <w:numId w:val="2"/>
        </w:numPr>
        <w:spacing w:after="0" w:line="240" w:lineRule="auto"/>
        <w:ind w:left="216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>Protocol level communications being addressed by IEC but ASAP SG will cover the details to ensure a secure setup with NASP NET and Wide Area Architecture</w:t>
      </w:r>
    </w:p>
    <w:p w:rsidR="00DB7F76" w:rsidRDefault="00DB7F76" w:rsidP="00DB7F76">
      <w:pPr>
        <w:numPr>
          <w:ilvl w:val="3"/>
          <w:numId w:val="2"/>
        </w:numPr>
        <w:spacing w:after="0" w:line="240" w:lineRule="auto"/>
        <w:ind w:left="216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>ASAP SG will pick up where 61850-90-5 leaves off</w:t>
      </w:r>
    </w:p>
    <w:p w:rsidR="00DB7F76" w:rsidRDefault="00DB7F76" w:rsidP="00DB7F76">
      <w:pPr>
        <w:numPr>
          <w:ilvl w:val="3"/>
          <w:numId w:val="2"/>
        </w:numPr>
        <w:spacing w:after="0" w:line="240" w:lineRule="auto"/>
        <w:ind w:left="216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>ASAP SG will address systems integration</w:t>
      </w:r>
    </w:p>
    <w:p w:rsidR="00DB7F76" w:rsidRDefault="00DB7F76" w:rsidP="00DB7F76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>Q&amp;A</w:t>
      </w:r>
    </w:p>
    <w:p w:rsidR="00DB7F76" w:rsidRDefault="00DB7F76" w:rsidP="00DB7F76">
      <w:pPr>
        <w:numPr>
          <w:ilvl w:val="2"/>
          <w:numId w:val="2"/>
        </w:numPr>
        <w:spacing w:after="0" w:line="240" w:lineRule="auto"/>
        <w:ind w:left="162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>Is ASAP SG supporting IEC WG 10 and 15 / 90-5?</w:t>
      </w:r>
    </w:p>
    <w:p w:rsidR="00DB7F76" w:rsidRDefault="00DB7F76" w:rsidP="00DB7F76">
      <w:pPr>
        <w:numPr>
          <w:ilvl w:val="3"/>
          <w:numId w:val="2"/>
        </w:numPr>
        <w:spacing w:after="0" w:line="240" w:lineRule="auto"/>
        <w:ind w:left="216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>No.   The WG are doing protocol specs (datagrams for communications). ASAP SG takes it to system architecture level and security above the protocol level</w:t>
      </w:r>
    </w:p>
    <w:p w:rsidR="00DB7F76" w:rsidRDefault="00DB7F76" w:rsidP="00DB7F76">
      <w:pPr>
        <w:numPr>
          <w:ilvl w:val="2"/>
          <w:numId w:val="2"/>
        </w:numPr>
        <w:spacing w:after="0" w:line="240" w:lineRule="auto"/>
        <w:ind w:left="162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>Are members overlapping?</w:t>
      </w:r>
    </w:p>
    <w:p w:rsidR="00DB7F76" w:rsidRPr="00AD4AB1" w:rsidRDefault="00DB7F76" w:rsidP="00AD4AB1">
      <w:pPr>
        <w:numPr>
          <w:ilvl w:val="3"/>
          <w:numId w:val="2"/>
        </w:numPr>
        <w:spacing w:after="0" w:line="240" w:lineRule="auto"/>
        <w:ind w:left="216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>Yes. Darren and Bobby are in ASAP SG and WG 15</w:t>
      </w:r>
      <w:r w:rsidRPr="00AD4AB1">
        <w:rPr>
          <w:rFonts w:ascii="Calibri" w:hAnsi="Calibri"/>
        </w:rPr>
        <w:t> </w:t>
      </w:r>
    </w:p>
    <w:p w:rsidR="000A75EC" w:rsidRDefault="00DB7F76" w:rsidP="00AD4AB1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 </w:t>
      </w:r>
    </w:p>
    <w:p w:rsidR="00DB7F76" w:rsidRDefault="00DB7F76">
      <w:pPr>
        <w:pStyle w:val="NormalWeb"/>
        <w:spacing w:before="0" w:beforeAutospacing="0" w:after="0" w:afterAutospacing="0"/>
        <w:ind w:left="392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Usability Analysis TF, John Liley, SDG&amp;E</w:t>
      </w:r>
    </w:p>
    <w:p w:rsidR="00DB7F76" w:rsidRDefault="00DB7F76" w:rsidP="00DB7F76">
      <w:pPr>
        <w:numPr>
          <w:ilvl w:val="0"/>
          <w:numId w:val="3"/>
        </w:numPr>
        <w:spacing w:after="0" w:line="240" w:lineRule="auto"/>
        <w:ind w:left="39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Always looking for more volunteers</w:t>
      </w:r>
    </w:p>
    <w:p w:rsidR="00DB7F76" w:rsidRDefault="00DB7F76" w:rsidP="00DB7F76">
      <w:pPr>
        <w:numPr>
          <w:ilvl w:val="1"/>
          <w:numId w:val="3"/>
        </w:numPr>
        <w:spacing w:after="0" w:line="240" w:lineRule="auto"/>
        <w:ind w:left="93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Meet every 2 weeks , 10am pacific, 1pm eastern</w:t>
      </w:r>
    </w:p>
    <w:p w:rsidR="00DB7F76" w:rsidRDefault="00DB7F76" w:rsidP="00DB7F76">
      <w:pPr>
        <w:numPr>
          <w:ilvl w:val="1"/>
          <w:numId w:val="3"/>
        </w:numPr>
        <w:spacing w:after="0" w:line="240" w:lineRule="auto"/>
        <w:ind w:left="93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Next meeting 11/8/2010</w:t>
      </w:r>
    </w:p>
    <w:p w:rsidR="00DB7F76" w:rsidRDefault="00DB7F76" w:rsidP="00DB7F76">
      <w:pPr>
        <w:numPr>
          <w:ilvl w:val="1"/>
          <w:numId w:val="3"/>
        </w:numPr>
        <w:spacing w:after="0" w:line="240" w:lineRule="auto"/>
        <w:ind w:left="93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Distribution list</w:t>
      </w:r>
    </w:p>
    <w:p w:rsidR="00DB7F76" w:rsidRDefault="00DB7F76" w:rsidP="00DB7F76">
      <w:pPr>
        <w:numPr>
          <w:ilvl w:val="1"/>
          <w:numId w:val="3"/>
        </w:numPr>
        <w:spacing w:after="0" w:line="240" w:lineRule="auto"/>
        <w:ind w:left="93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Contacts - John Liley, Daniel Thanos, Scott Palmquist, or Darren Highfill</w:t>
      </w:r>
    </w:p>
    <w:p w:rsidR="00DB7F76" w:rsidRDefault="00DB7F76" w:rsidP="00DB7F76">
      <w:pPr>
        <w:numPr>
          <w:ilvl w:val="0"/>
          <w:numId w:val="3"/>
        </w:numPr>
        <w:spacing w:after="0" w:line="240" w:lineRule="auto"/>
        <w:ind w:left="39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Charter under development</w:t>
      </w:r>
    </w:p>
    <w:p w:rsidR="00DB7F76" w:rsidRDefault="00DB7F76" w:rsidP="00DB7F76">
      <w:pPr>
        <w:numPr>
          <w:ilvl w:val="1"/>
          <w:numId w:val="3"/>
        </w:numPr>
        <w:spacing w:after="0" w:line="240" w:lineRule="auto"/>
        <w:ind w:left="93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Final draft under review by the Task Force</w:t>
      </w:r>
    </w:p>
    <w:p w:rsidR="00DB7F76" w:rsidRDefault="00DB7F76" w:rsidP="00DB7F76">
      <w:pPr>
        <w:numPr>
          <w:ilvl w:val="1"/>
          <w:numId w:val="3"/>
        </w:numPr>
        <w:spacing w:after="0" w:line="240" w:lineRule="auto"/>
        <w:ind w:left="93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Separate Evaluation Criteria Document (criteria doc for analysis)</w:t>
      </w:r>
    </w:p>
    <w:p w:rsidR="00DB7F76" w:rsidRDefault="00DB7F76" w:rsidP="00DB7F76">
      <w:pPr>
        <w:numPr>
          <w:ilvl w:val="2"/>
          <w:numId w:val="3"/>
        </w:numPr>
        <w:spacing w:after="0" w:line="240" w:lineRule="auto"/>
        <w:ind w:left="147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Scope and goals</w:t>
      </w:r>
    </w:p>
    <w:p w:rsidR="00DB7F76" w:rsidRDefault="00DB7F76" w:rsidP="00DB7F76">
      <w:pPr>
        <w:numPr>
          <w:ilvl w:val="2"/>
          <w:numId w:val="3"/>
        </w:numPr>
        <w:spacing w:after="0" w:line="240" w:lineRule="auto"/>
        <w:ind w:left="147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Mapping to requirements</w:t>
      </w:r>
    </w:p>
    <w:p w:rsidR="00DB7F76" w:rsidRDefault="00DB7F76" w:rsidP="00DB7F76">
      <w:pPr>
        <w:numPr>
          <w:ilvl w:val="2"/>
          <w:numId w:val="3"/>
        </w:numPr>
        <w:spacing w:after="0" w:line="240" w:lineRule="auto"/>
        <w:ind w:left="147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lastRenderedPageBreak/>
        <w:t>Use cases</w:t>
      </w:r>
    </w:p>
    <w:p w:rsidR="00DB7F76" w:rsidRDefault="00DB7F76" w:rsidP="00DB7F76">
      <w:pPr>
        <w:numPr>
          <w:ilvl w:val="2"/>
          <w:numId w:val="3"/>
        </w:numPr>
        <w:spacing w:after="0" w:line="240" w:lineRule="auto"/>
        <w:ind w:left="147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Lifecycle</w:t>
      </w:r>
    </w:p>
    <w:p w:rsidR="00DB7F76" w:rsidRDefault="00DB7F76" w:rsidP="00DB7F76">
      <w:pPr>
        <w:numPr>
          <w:ilvl w:val="2"/>
          <w:numId w:val="3"/>
        </w:numPr>
        <w:spacing w:after="0" w:line="240" w:lineRule="auto"/>
        <w:ind w:left="147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Procurement</w:t>
      </w:r>
    </w:p>
    <w:p w:rsidR="00DB7F76" w:rsidRDefault="00DB7F76" w:rsidP="00DB7F76">
      <w:pPr>
        <w:numPr>
          <w:ilvl w:val="2"/>
          <w:numId w:val="3"/>
        </w:numPr>
        <w:spacing w:after="0" w:line="240" w:lineRule="auto"/>
        <w:ind w:left="147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Security levels</w:t>
      </w:r>
    </w:p>
    <w:p w:rsidR="00DB7F76" w:rsidRDefault="00DB7F76" w:rsidP="00DB7F76">
      <w:pPr>
        <w:numPr>
          <w:ilvl w:val="2"/>
          <w:numId w:val="3"/>
        </w:numPr>
        <w:spacing w:after="0" w:line="240" w:lineRule="auto"/>
        <w:ind w:left="147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Component wise security - do requirements map back to specific system components?</w:t>
      </w:r>
    </w:p>
    <w:p w:rsidR="00DB7F76" w:rsidRDefault="00DB7F76" w:rsidP="00DB7F76">
      <w:pPr>
        <w:numPr>
          <w:ilvl w:val="2"/>
          <w:numId w:val="3"/>
        </w:numPr>
        <w:spacing w:after="0" w:line="240" w:lineRule="auto"/>
        <w:ind w:left="147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System architecture - does it fit into the overall architecture?</w:t>
      </w:r>
    </w:p>
    <w:p w:rsidR="00DB7F76" w:rsidRDefault="00DB7F76" w:rsidP="00DB7F76">
      <w:pPr>
        <w:numPr>
          <w:ilvl w:val="2"/>
          <w:numId w:val="3"/>
        </w:numPr>
        <w:spacing w:after="0" w:line="240" w:lineRule="auto"/>
        <w:ind w:left="147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Bobby suggested </w:t>
      </w:r>
      <w:r w:rsidR="00AD4AB1">
        <w:rPr>
          <w:rFonts w:ascii="Calibri" w:eastAsia="Times New Roman" w:hAnsi="Calibri"/>
        </w:rPr>
        <w:t>other criteria</w:t>
      </w:r>
      <w:r>
        <w:rPr>
          <w:rFonts w:ascii="Calibri" w:eastAsia="Times New Roman" w:hAnsi="Calibri"/>
        </w:rPr>
        <w:t xml:space="preserve"> - testability?</w:t>
      </w:r>
    </w:p>
    <w:p w:rsidR="00DB7F76" w:rsidRDefault="00DB7F76" w:rsidP="00DB7F76">
      <w:pPr>
        <w:numPr>
          <w:ilvl w:val="3"/>
          <w:numId w:val="3"/>
        </w:numPr>
        <w:spacing w:after="0" w:line="240" w:lineRule="auto"/>
        <w:ind w:left="201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Can be included but the TF needs a paragraph describing the criteria</w:t>
      </w:r>
    </w:p>
    <w:p w:rsidR="00DB7F76" w:rsidRDefault="00DB7F76" w:rsidP="00DB7F76">
      <w:pPr>
        <w:numPr>
          <w:ilvl w:val="1"/>
          <w:numId w:val="3"/>
        </w:numPr>
        <w:spacing w:after="0" w:line="240" w:lineRule="auto"/>
        <w:ind w:left="93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Analyze docs referred by SG Security </w:t>
      </w:r>
    </w:p>
    <w:p w:rsidR="00DB7F76" w:rsidRDefault="00DB7F76" w:rsidP="00DB7F76">
      <w:pPr>
        <w:numPr>
          <w:ilvl w:val="0"/>
          <w:numId w:val="3"/>
        </w:numPr>
        <w:spacing w:after="0" w:line="240" w:lineRule="auto"/>
        <w:ind w:left="39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Team</w:t>
      </w:r>
    </w:p>
    <w:p w:rsidR="00DB7F76" w:rsidRDefault="00DB7F76" w:rsidP="00DB7F76">
      <w:pPr>
        <w:numPr>
          <w:ilvl w:val="1"/>
          <w:numId w:val="3"/>
        </w:numPr>
        <w:spacing w:after="0" w:line="240" w:lineRule="auto"/>
        <w:ind w:left="93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Utilities and vendors - review is collaborative</w:t>
      </w:r>
    </w:p>
    <w:p w:rsidR="00DB7F76" w:rsidRDefault="00DB7F76" w:rsidP="00DB7F76">
      <w:pPr>
        <w:numPr>
          <w:ilvl w:val="0"/>
          <w:numId w:val="3"/>
        </w:numPr>
        <w:spacing w:after="0" w:line="240" w:lineRule="auto"/>
        <w:ind w:left="39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Reviewing Third Party Data Access Security Profile</w:t>
      </w:r>
    </w:p>
    <w:p w:rsidR="00DB7F76" w:rsidRDefault="00DB7F76" w:rsidP="00DB7F76">
      <w:pPr>
        <w:numPr>
          <w:ilvl w:val="1"/>
          <w:numId w:val="3"/>
        </w:numPr>
        <w:spacing w:after="0" w:line="240" w:lineRule="auto"/>
        <w:ind w:left="93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Final editing</w:t>
      </w:r>
    </w:p>
    <w:p w:rsidR="00DB7F76" w:rsidRDefault="00DB7F76" w:rsidP="00DB7F76">
      <w:pPr>
        <w:numPr>
          <w:ilvl w:val="1"/>
          <w:numId w:val="3"/>
        </w:numPr>
        <w:spacing w:after="0" w:line="240" w:lineRule="auto"/>
        <w:ind w:left="93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Consolidated comments</w:t>
      </w:r>
    </w:p>
    <w:p w:rsidR="00DB7F76" w:rsidRDefault="00AD4AB1" w:rsidP="00DB7F76">
      <w:pPr>
        <w:numPr>
          <w:ilvl w:val="1"/>
          <w:numId w:val="3"/>
        </w:numPr>
        <w:spacing w:after="0" w:line="240" w:lineRule="auto"/>
        <w:ind w:left="93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Drafting analysis report - (guidance for approval of document by open SG Security)</w:t>
      </w:r>
    </w:p>
    <w:p w:rsidR="00DB7F76" w:rsidRDefault="00DB7F76" w:rsidP="00DB7F76">
      <w:pPr>
        <w:numPr>
          <w:ilvl w:val="1"/>
          <w:numId w:val="3"/>
        </w:numPr>
        <w:spacing w:after="0" w:line="240" w:lineRule="auto"/>
        <w:ind w:left="93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Ownership vs. Privacy Rights of Data</w:t>
      </w:r>
    </w:p>
    <w:p w:rsidR="00DB7F76" w:rsidRDefault="00DB7F76" w:rsidP="00DB7F76">
      <w:pPr>
        <w:numPr>
          <w:ilvl w:val="2"/>
          <w:numId w:val="3"/>
        </w:numPr>
        <w:spacing w:after="0" w:line="240" w:lineRule="auto"/>
        <w:ind w:left="147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Ownership implies control - gives the owner the right to grant access to the data</w:t>
      </w:r>
    </w:p>
    <w:p w:rsidR="00DB7F76" w:rsidRDefault="00DB7F76" w:rsidP="00DB7F76">
      <w:pPr>
        <w:numPr>
          <w:ilvl w:val="2"/>
          <w:numId w:val="3"/>
        </w:numPr>
        <w:spacing w:after="0" w:line="240" w:lineRule="auto"/>
        <w:ind w:left="147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Risk is loss of privacy</w:t>
      </w:r>
    </w:p>
    <w:p w:rsidR="00DB7F76" w:rsidRDefault="00DB7F76" w:rsidP="00DB7F76">
      <w:pPr>
        <w:numPr>
          <w:ilvl w:val="2"/>
          <w:numId w:val="3"/>
        </w:numPr>
        <w:spacing w:after="0" w:line="240" w:lineRule="auto"/>
        <w:ind w:left="147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Replace resource owner with energy user? Define Resource Owner?</w:t>
      </w:r>
    </w:p>
    <w:p w:rsidR="00DB7F76" w:rsidRDefault="00DB7F76" w:rsidP="00DB7F76">
      <w:pPr>
        <w:numPr>
          <w:ilvl w:val="3"/>
          <w:numId w:val="3"/>
        </w:numPr>
        <w:spacing w:after="0" w:line="240" w:lineRule="auto"/>
        <w:ind w:left="201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Customer has expectation of privacy of usage data but does not own the data</w:t>
      </w:r>
    </w:p>
    <w:p w:rsidR="00DB7F76" w:rsidRDefault="00DB7F76" w:rsidP="00DB7F76">
      <w:pPr>
        <w:numPr>
          <w:ilvl w:val="3"/>
          <w:numId w:val="3"/>
        </w:numPr>
        <w:spacing w:after="0" w:line="240" w:lineRule="auto"/>
        <w:ind w:left="201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Comment - ownership defined by State and use the terms data subject and custodian/trustee; data subject is used in privacy realm of other industries</w:t>
      </w:r>
    </w:p>
    <w:p w:rsidR="00DB7F76" w:rsidRDefault="00DB7F76" w:rsidP="00DB7F76">
      <w:pPr>
        <w:numPr>
          <w:ilvl w:val="3"/>
          <w:numId w:val="3"/>
        </w:numPr>
        <w:spacing w:after="0" w:line="240" w:lineRule="auto"/>
        <w:ind w:left="201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Comment - issue of ownership becomes politically charged and energy user may restrict the use of the document; who is generating the data? - data subject captures that meaning</w:t>
      </w:r>
    </w:p>
    <w:p w:rsidR="00DB7F76" w:rsidRDefault="00DB7F76" w:rsidP="00DB7F76">
      <w:pPr>
        <w:numPr>
          <w:ilvl w:val="3"/>
          <w:numId w:val="3"/>
        </w:numPr>
        <w:spacing w:after="0" w:line="240" w:lineRule="auto"/>
        <w:ind w:left="201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Comment - data subject does not always generate the data about themselves</w:t>
      </w:r>
    </w:p>
    <w:p w:rsidR="00DB7F76" w:rsidRDefault="00DB7F76" w:rsidP="00DB7F76">
      <w:pPr>
        <w:numPr>
          <w:ilvl w:val="4"/>
          <w:numId w:val="3"/>
        </w:numPr>
        <w:spacing w:after="0" w:line="240" w:lineRule="auto"/>
        <w:ind w:left="255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Comment - that distinction is ok, nearly 100% of time data subject is generating the data</w:t>
      </w:r>
    </w:p>
    <w:p w:rsidR="00DB7F76" w:rsidRDefault="00DB7F76" w:rsidP="00DB7F76">
      <w:pPr>
        <w:numPr>
          <w:ilvl w:val="3"/>
          <w:numId w:val="3"/>
        </w:numPr>
        <w:spacing w:after="0" w:line="240" w:lineRule="auto"/>
        <w:ind w:left="201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Comment - replace all references with data subject and data custodian?</w:t>
      </w:r>
    </w:p>
    <w:p w:rsidR="00DB7F76" w:rsidRDefault="00DB7F76" w:rsidP="00DB7F76">
      <w:pPr>
        <w:numPr>
          <w:ilvl w:val="4"/>
          <w:numId w:val="3"/>
        </w:numPr>
        <w:spacing w:after="0" w:line="240" w:lineRule="auto"/>
        <w:ind w:left="255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Comment - makes sense and makes the document  consistent</w:t>
      </w:r>
    </w:p>
    <w:p w:rsidR="00DB7F76" w:rsidRDefault="00DB7F76" w:rsidP="00DB7F76">
      <w:pPr>
        <w:numPr>
          <w:ilvl w:val="3"/>
          <w:numId w:val="3"/>
        </w:numPr>
        <w:spacing w:after="0" w:line="240" w:lineRule="auto"/>
        <w:ind w:left="201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Initial use of the resource owner was hard to distinguish between the end device (meter, appliance) and the data itself - the term maintained flexibility that may no longer needed</w:t>
      </w:r>
    </w:p>
    <w:p w:rsidR="00DB7F76" w:rsidRDefault="00DB7F76" w:rsidP="00DB7F76">
      <w:pPr>
        <w:numPr>
          <w:ilvl w:val="3"/>
          <w:numId w:val="3"/>
        </w:numPr>
        <w:spacing w:after="0" w:line="240" w:lineRule="auto"/>
        <w:ind w:left="2012"/>
        <w:textAlignment w:val="center"/>
        <w:rPr>
          <w:rFonts w:ascii="Calibri" w:eastAsia="Times New Roman" w:hAnsi="Calibri"/>
          <w:color w:val="FF0000"/>
        </w:rPr>
      </w:pPr>
      <w:r>
        <w:rPr>
          <w:rFonts w:ascii="Calibri" w:eastAsia="Times New Roman" w:hAnsi="Calibri"/>
          <w:b/>
          <w:bCs/>
          <w:color w:val="FF0000"/>
        </w:rPr>
        <w:t>SUGGESTED CHANGES:</w:t>
      </w:r>
    </w:p>
    <w:p w:rsidR="00DB7F76" w:rsidRDefault="00DB7F76" w:rsidP="00DB7F76">
      <w:pPr>
        <w:numPr>
          <w:ilvl w:val="4"/>
          <w:numId w:val="3"/>
        </w:numPr>
        <w:spacing w:after="0" w:line="240" w:lineRule="auto"/>
        <w:ind w:left="2552"/>
        <w:textAlignment w:val="center"/>
        <w:rPr>
          <w:rFonts w:ascii="Calibri" w:eastAsia="Times New Roman" w:hAnsi="Calibri"/>
          <w:color w:val="FF0000"/>
        </w:rPr>
      </w:pPr>
      <w:r>
        <w:rPr>
          <w:rFonts w:ascii="Calibri" w:eastAsia="Times New Roman" w:hAnsi="Calibri"/>
          <w:b/>
          <w:bCs/>
          <w:color w:val="FF0000"/>
        </w:rPr>
        <w:t>Change resource owner to data subject</w:t>
      </w:r>
    </w:p>
    <w:p w:rsidR="00DB7F76" w:rsidRDefault="00DB7F76" w:rsidP="00DB7F76">
      <w:pPr>
        <w:numPr>
          <w:ilvl w:val="4"/>
          <w:numId w:val="3"/>
        </w:numPr>
        <w:spacing w:after="0" w:line="240" w:lineRule="auto"/>
        <w:ind w:left="2552"/>
        <w:textAlignment w:val="center"/>
        <w:rPr>
          <w:rFonts w:ascii="Calibri" w:eastAsia="Times New Roman" w:hAnsi="Calibri"/>
          <w:color w:val="FF0000"/>
        </w:rPr>
      </w:pPr>
      <w:r>
        <w:rPr>
          <w:rFonts w:ascii="Calibri" w:eastAsia="Times New Roman" w:hAnsi="Calibri"/>
          <w:b/>
          <w:bCs/>
          <w:color w:val="FF0000"/>
        </w:rPr>
        <w:t>Change resource custodian to data custodian</w:t>
      </w:r>
    </w:p>
    <w:p w:rsidR="00DB7F76" w:rsidRDefault="00DB7F76" w:rsidP="00DB7F76">
      <w:pPr>
        <w:numPr>
          <w:ilvl w:val="4"/>
          <w:numId w:val="3"/>
        </w:numPr>
        <w:spacing w:after="0" w:line="240" w:lineRule="auto"/>
        <w:ind w:left="2552"/>
        <w:textAlignment w:val="center"/>
        <w:rPr>
          <w:rFonts w:ascii="Calibri" w:eastAsia="Times New Roman" w:hAnsi="Calibri"/>
          <w:color w:val="FF0000"/>
        </w:rPr>
      </w:pPr>
      <w:r>
        <w:rPr>
          <w:rFonts w:ascii="Calibri" w:eastAsia="Times New Roman" w:hAnsi="Calibri"/>
          <w:b/>
          <w:bCs/>
          <w:color w:val="FF0000"/>
        </w:rPr>
        <w:t>VOTED and CARRIED by show of hands</w:t>
      </w:r>
    </w:p>
    <w:p w:rsidR="00DB7F76" w:rsidRDefault="00DB7F76" w:rsidP="00DB7F76">
      <w:pPr>
        <w:numPr>
          <w:ilvl w:val="2"/>
          <w:numId w:val="3"/>
        </w:numPr>
        <w:spacing w:after="0" w:line="240" w:lineRule="auto"/>
        <w:ind w:left="147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Question - Is there a clear definition of PII in this space?</w:t>
      </w:r>
    </w:p>
    <w:p w:rsidR="00DB7F76" w:rsidRDefault="00DB7F76" w:rsidP="00DB7F76">
      <w:pPr>
        <w:numPr>
          <w:ilvl w:val="3"/>
          <w:numId w:val="3"/>
        </w:numPr>
        <w:spacing w:after="0" w:line="240" w:lineRule="auto"/>
        <w:ind w:left="201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Response: NIST CSWG Privacy group has delved into this topic extensively and have a solid handle on this issues.  Both Operationally and Legally.</w:t>
      </w:r>
    </w:p>
    <w:p w:rsidR="00DB7F76" w:rsidRDefault="00DB7F76" w:rsidP="00DB7F76">
      <w:pPr>
        <w:numPr>
          <w:ilvl w:val="3"/>
          <w:numId w:val="3"/>
        </w:numPr>
        <w:spacing w:after="0" w:line="240" w:lineRule="auto"/>
        <w:ind w:left="201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Response: Reference the work done by the NIST CSWG Privacy Subgroup</w:t>
      </w:r>
    </w:p>
    <w:p w:rsidR="00DB7F76" w:rsidRDefault="00DB7F76" w:rsidP="00DB7F76">
      <w:pPr>
        <w:numPr>
          <w:ilvl w:val="3"/>
          <w:numId w:val="3"/>
        </w:numPr>
        <w:spacing w:after="0" w:line="240" w:lineRule="auto"/>
        <w:ind w:left="201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bCs/>
          <w:color w:val="FF0000"/>
        </w:rPr>
        <w:t>Comment: John Liley - PII is referenced in the document and needs to be pulled out</w:t>
      </w:r>
    </w:p>
    <w:p w:rsidR="00DB7F76" w:rsidRDefault="00DB7F76" w:rsidP="00DB7F76">
      <w:pPr>
        <w:numPr>
          <w:ilvl w:val="0"/>
          <w:numId w:val="3"/>
        </w:numPr>
        <w:spacing w:after="0" w:line="240" w:lineRule="auto"/>
        <w:ind w:left="39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Reviewing Distribution Management Security Profile </w:t>
      </w:r>
    </w:p>
    <w:p w:rsidR="00DB7F76" w:rsidRDefault="00DB7F76" w:rsidP="00DB7F76">
      <w:pPr>
        <w:numPr>
          <w:ilvl w:val="1"/>
          <w:numId w:val="3"/>
        </w:numPr>
        <w:spacing w:after="0" w:line="240" w:lineRule="auto"/>
        <w:ind w:left="93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Comment period still open - </w:t>
      </w:r>
    </w:p>
    <w:p w:rsidR="00DB7F76" w:rsidRDefault="00DB7F76" w:rsidP="00DB7F76">
      <w:pPr>
        <w:numPr>
          <w:ilvl w:val="2"/>
          <w:numId w:val="3"/>
        </w:numPr>
        <w:spacing w:after="0" w:line="240" w:lineRule="auto"/>
        <w:ind w:left="147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No comments from SG Sec WG yet - LAST CALL FOR COMMENTS!!!!!!</w:t>
      </w:r>
    </w:p>
    <w:p w:rsidR="00DB7F76" w:rsidRDefault="00DB7F76" w:rsidP="00DB7F76">
      <w:pPr>
        <w:numPr>
          <w:ilvl w:val="1"/>
          <w:numId w:val="3"/>
        </w:numPr>
        <w:spacing w:after="0" w:line="240" w:lineRule="auto"/>
        <w:ind w:left="93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Analysis begins 11/8/2010</w:t>
      </w:r>
    </w:p>
    <w:p w:rsidR="00DB7F76" w:rsidRDefault="00DB7F76" w:rsidP="00DB7F76">
      <w:pPr>
        <w:numPr>
          <w:ilvl w:val="1"/>
          <w:numId w:val="3"/>
        </w:numPr>
        <w:spacing w:after="0" w:line="240" w:lineRule="auto"/>
        <w:ind w:left="93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Resolution meeting  late Nov/early Dec</w:t>
      </w:r>
    </w:p>
    <w:p w:rsidR="00DB7F76" w:rsidRDefault="00DB7F76" w:rsidP="00DB7F76">
      <w:pPr>
        <w:numPr>
          <w:ilvl w:val="2"/>
          <w:numId w:val="3"/>
        </w:numPr>
        <w:spacing w:after="0" w:line="240" w:lineRule="auto"/>
        <w:ind w:left="147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lastRenderedPageBreak/>
        <w:t>Resolution process is 2-4 weeks</w:t>
      </w:r>
    </w:p>
    <w:p w:rsidR="00DB7F76" w:rsidRDefault="00DB7F76" w:rsidP="00DB7F76">
      <w:pPr>
        <w:numPr>
          <w:ilvl w:val="1"/>
          <w:numId w:val="3"/>
        </w:numPr>
        <w:spacing w:after="0" w:line="240" w:lineRule="auto"/>
        <w:ind w:left="932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Final Review Dec/Jan</w:t>
      </w:r>
    </w:p>
    <w:p w:rsidR="00DB7F76" w:rsidRDefault="00DB7F76">
      <w:pPr>
        <w:pStyle w:val="NormalWeb"/>
        <w:spacing w:before="0" w:beforeAutospacing="0" w:after="0" w:afterAutospacing="0"/>
        <w:ind w:left="39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DB7F76" w:rsidRDefault="00DB7F76">
      <w:pPr>
        <w:pStyle w:val="NormalWeb"/>
        <w:spacing w:before="0" w:beforeAutospacing="0" w:after="0" w:afterAutospacing="0"/>
        <w:ind w:left="392"/>
        <w:rPr>
          <w:rFonts w:ascii="Calibri" w:hAnsi="Calibri"/>
          <w:b/>
          <w:bCs/>
          <w:color w:val="FF0000"/>
          <w:sz w:val="22"/>
          <w:szCs w:val="22"/>
        </w:rPr>
      </w:pPr>
      <w:r>
        <w:rPr>
          <w:rFonts w:ascii="Calibri" w:hAnsi="Calibri"/>
          <w:b/>
          <w:bCs/>
          <w:color w:val="FF0000"/>
          <w:sz w:val="22"/>
          <w:szCs w:val="22"/>
        </w:rPr>
        <w:t>PLANNING ITEM FOR SG Security: Review of Actor Mapping of 3rd Party Data Access and NISTIR 7628 Actors, work done by John and Sandy</w:t>
      </w:r>
    </w:p>
    <w:p w:rsidR="00FA226F" w:rsidRDefault="00FA226F"/>
    <w:p w:rsidR="005847BB" w:rsidRDefault="005847BB" w:rsidP="005847BB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 xml:space="preserve">Session 2 - SG Sec &amp; </w:t>
      </w:r>
      <w:r w:rsidR="003038CB">
        <w:rPr>
          <w:rFonts w:ascii="Calibri" w:hAnsi="Calibri"/>
          <w:sz w:val="34"/>
          <w:szCs w:val="34"/>
        </w:rPr>
        <w:t xml:space="preserve">SG </w:t>
      </w:r>
      <w:r>
        <w:rPr>
          <w:rFonts w:ascii="Calibri" w:hAnsi="Calibri"/>
          <w:sz w:val="34"/>
          <w:szCs w:val="34"/>
        </w:rPr>
        <w:t>Network</w:t>
      </w:r>
      <w:r w:rsidR="003038CB">
        <w:rPr>
          <w:rFonts w:ascii="Calibri" w:hAnsi="Calibri"/>
          <w:sz w:val="34"/>
          <w:szCs w:val="34"/>
        </w:rPr>
        <w:t xml:space="preserve"> Joint Session</w:t>
      </w:r>
    </w:p>
    <w:p w:rsidR="005847BB" w:rsidRDefault="005847BB" w:rsidP="005847BB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Tuesday, November 02, 2010</w:t>
      </w:r>
    </w:p>
    <w:p w:rsidR="005847BB" w:rsidRDefault="005847BB" w:rsidP="005847BB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12:54 PM</w:t>
      </w:r>
    </w:p>
    <w:p w:rsidR="005847BB" w:rsidRDefault="005847BB" w:rsidP="000A75EC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Overview</w:t>
      </w:r>
    </w:p>
    <w:p w:rsidR="005847BB" w:rsidRDefault="005847BB" w:rsidP="000A75EC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SG Network looking at data payloads requirements to support the work of PAP 2</w:t>
      </w:r>
    </w:p>
    <w:p w:rsidR="005847BB" w:rsidRDefault="005847BB" w:rsidP="000A75EC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SG Network requests SG Security to help in specifying security requirements</w:t>
      </w:r>
    </w:p>
    <w:p w:rsidR="005847BB" w:rsidRDefault="005847BB" w:rsidP="000A75EC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Several rounds of work have occurred to date</w:t>
      </w:r>
    </w:p>
    <w:p w:rsidR="005847BB" w:rsidRDefault="005847BB" w:rsidP="000A75EC">
      <w:pPr>
        <w:numPr>
          <w:ilvl w:val="2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Taking data payloads and assigning CIA to each</w:t>
      </w:r>
    </w:p>
    <w:p w:rsidR="005847BB" w:rsidRDefault="005847BB" w:rsidP="000A75EC">
      <w:pPr>
        <w:numPr>
          <w:ilvl w:val="2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Assigning HML to each data payloads</w:t>
      </w:r>
    </w:p>
    <w:p w:rsidR="005847BB" w:rsidRDefault="000A75EC" w:rsidP="000A75EC">
      <w:pPr>
        <w:numPr>
          <w:ilvl w:val="2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SG</w:t>
      </w:r>
      <w:r w:rsidR="005847BB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>Network</w:t>
      </w:r>
      <w:r w:rsidR="005847BB">
        <w:rPr>
          <w:rFonts w:ascii="Calibri" w:eastAsia="Times New Roman" w:hAnsi="Calibri"/>
        </w:rPr>
        <w:t xml:space="preserve"> took </w:t>
      </w:r>
      <w:r w:rsidR="00AD4AB1">
        <w:rPr>
          <w:rFonts w:ascii="Calibri" w:eastAsia="Times New Roman" w:hAnsi="Calibri"/>
        </w:rPr>
        <w:t>an educated</w:t>
      </w:r>
      <w:r w:rsidR="005847BB">
        <w:rPr>
          <w:rFonts w:ascii="Calibri" w:eastAsia="Times New Roman" w:hAnsi="Calibri"/>
        </w:rPr>
        <w:t xml:space="preserve"> guess at HML</w:t>
      </w:r>
    </w:p>
    <w:p w:rsidR="005847BB" w:rsidRDefault="005847BB" w:rsidP="000A75EC">
      <w:pPr>
        <w:numPr>
          <w:ilvl w:val="2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Work was split up amongst </w:t>
      </w:r>
      <w:r w:rsidR="000A75EC">
        <w:rPr>
          <w:rFonts w:ascii="Calibri" w:eastAsia="Times New Roman" w:hAnsi="Calibri"/>
        </w:rPr>
        <w:t>SG</w:t>
      </w:r>
      <w:r>
        <w:rPr>
          <w:rFonts w:ascii="Calibri" w:eastAsia="Times New Roman" w:hAnsi="Calibri"/>
        </w:rPr>
        <w:t xml:space="preserve"> </w:t>
      </w:r>
      <w:r w:rsidR="000A75EC">
        <w:rPr>
          <w:rFonts w:ascii="Calibri" w:eastAsia="Times New Roman" w:hAnsi="Calibri"/>
        </w:rPr>
        <w:t>Security</w:t>
      </w:r>
      <w:r>
        <w:rPr>
          <w:rFonts w:ascii="Calibri" w:eastAsia="Times New Roman" w:hAnsi="Calibri"/>
        </w:rPr>
        <w:t>- inconsistent criteria for HML!</w:t>
      </w:r>
    </w:p>
    <w:p w:rsidR="005847BB" w:rsidRDefault="005847BB" w:rsidP="000A75EC">
      <w:pPr>
        <w:numPr>
          <w:ilvl w:val="2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Process discovery by trial and error but nailed down now</w:t>
      </w:r>
    </w:p>
    <w:p w:rsidR="005847BB" w:rsidRDefault="005847BB" w:rsidP="000A75EC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Question:</w:t>
      </w:r>
      <w:r w:rsidR="00AD4AB1">
        <w:rPr>
          <w:rFonts w:ascii="Calibri" w:eastAsia="Times New Roman" w:hAnsi="Calibri"/>
        </w:rPr>
        <w:t xml:space="preserve"> Do the groups need to agree and </w:t>
      </w:r>
      <w:r>
        <w:rPr>
          <w:rFonts w:ascii="Calibri" w:eastAsia="Times New Roman" w:hAnsi="Calibri"/>
        </w:rPr>
        <w:t>what the actors are and what domain the actors are in?</w:t>
      </w:r>
    </w:p>
    <w:p w:rsidR="005847BB" w:rsidRDefault="005847BB" w:rsidP="000A75EC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Agreement that this needs to be done</w:t>
      </w:r>
    </w:p>
    <w:p w:rsidR="005847BB" w:rsidRDefault="005847BB" w:rsidP="000A75EC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Coordination with existing NISTIR groups</w:t>
      </w:r>
    </w:p>
    <w:p w:rsidR="005847BB" w:rsidRDefault="005847BB" w:rsidP="000A75EC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EX: meter with ESI and meter without ESI</w:t>
      </w:r>
    </w:p>
    <w:p w:rsidR="005847BB" w:rsidRDefault="005847BB" w:rsidP="000A75EC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SG Conceptual Actors/Data Flow Diagram</w:t>
      </w:r>
    </w:p>
    <w:p w:rsidR="005847BB" w:rsidRDefault="005847BB" w:rsidP="000A75EC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Payload examples - meter read request, meter read response, etc</w:t>
      </w:r>
    </w:p>
    <w:p w:rsidR="005847BB" w:rsidRDefault="005847BB" w:rsidP="000A75EC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Are security requirements different based on the components involved?</w:t>
      </w:r>
    </w:p>
    <w:p w:rsidR="005847BB" w:rsidRDefault="005847BB" w:rsidP="000A75EC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Spreadsheet has identified 180 payloads</w:t>
      </w:r>
    </w:p>
    <w:p w:rsidR="005847BB" w:rsidRDefault="00AD4AB1" w:rsidP="000A75EC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What is the CIA requirement</w:t>
      </w:r>
      <w:r w:rsidR="005847BB">
        <w:rPr>
          <w:rFonts w:ascii="Calibri" w:eastAsia="Times New Roman" w:hAnsi="Calibri"/>
        </w:rPr>
        <w:t xml:space="preserve"> for each of these?</w:t>
      </w:r>
    </w:p>
    <w:p w:rsidR="005847BB" w:rsidRDefault="005847BB" w:rsidP="000A75EC">
      <w:pPr>
        <w:numPr>
          <w:ilvl w:val="2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Work that </w:t>
      </w:r>
      <w:r w:rsidR="000A75EC">
        <w:rPr>
          <w:rFonts w:ascii="Calibri" w:eastAsia="Times New Roman" w:hAnsi="Calibri"/>
        </w:rPr>
        <w:t>SG</w:t>
      </w:r>
      <w:r>
        <w:rPr>
          <w:rFonts w:ascii="Calibri" w:eastAsia="Times New Roman" w:hAnsi="Calibri"/>
        </w:rPr>
        <w:t xml:space="preserve"> </w:t>
      </w:r>
      <w:r w:rsidR="000A75EC">
        <w:rPr>
          <w:rFonts w:ascii="Calibri" w:eastAsia="Times New Roman" w:hAnsi="Calibri"/>
        </w:rPr>
        <w:t>Network</w:t>
      </w:r>
      <w:r>
        <w:rPr>
          <w:rFonts w:ascii="Calibri" w:eastAsia="Times New Roman" w:hAnsi="Calibri"/>
        </w:rPr>
        <w:t xml:space="preserve"> requested of </w:t>
      </w:r>
      <w:r w:rsidR="000A75EC">
        <w:rPr>
          <w:rFonts w:ascii="Calibri" w:eastAsia="Times New Roman" w:hAnsi="Calibri"/>
        </w:rPr>
        <w:t>SG</w:t>
      </w:r>
      <w:r>
        <w:rPr>
          <w:rFonts w:ascii="Calibri" w:eastAsia="Times New Roman" w:hAnsi="Calibri"/>
        </w:rPr>
        <w:t xml:space="preserve"> security</w:t>
      </w:r>
    </w:p>
    <w:p w:rsidR="005847BB" w:rsidRDefault="005847BB" w:rsidP="000A75EC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But</w:t>
      </w:r>
    </w:p>
    <w:p w:rsidR="005847BB" w:rsidRDefault="005847BB" w:rsidP="000A75EC">
      <w:pPr>
        <w:numPr>
          <w:ilvl w:val="2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SG Security - Analysis was performed looking at the data versus the interface it was going across</w:t>
      </w:r>
    </w:p>
    <w:p w:rsidR="005847BB" w:rsidRDefault="005847BB" w:rsidP="000A75EC">
      <w:pPr>
        <w:numPr>
          <w:ilvl w:val="2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SG Network - Analysis was performed based on use cases and the interface being traversed</w:t>
      </w:r>
    </w:p>
    <w:p w:rsidR="005847BB" w:rsidRDefault="005847BB" w:rsidP="000A75EC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So, 2 different approaches used. How to harmonize or produce a united document?</w:t>
      </w:r>
    </w:p>
    <w:p w:rsidR="005847BB" w:rsidRDefault="005847BB" w:rsidP="000A75EC">
      <w:pPr>
        <w:numPr>
          <w:ilvl w:val="2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Suggestion - Do it now at the meeting</w:t>
      </w:r>
    </w:p>
    <w:p w:rsidR="005847BB" w:rsidRDefault="005847BB" w:rsidP="000A75EC">
      <w:pPr>
        <w:numPr>
          <w:ilvl w:val="2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Suggestion - Use a template created by SG Network to aide in the process</w:t>
      </w:r>
    </w:p>
    <w:p w:rsidR="005847BB" w:rsidRDefault="005847BB" w:rsidP="000A75EC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So, the Template</w:t>
      </w:r>
    </w:p>
    <w:p w:rsidR="005847BB" w:rsidRDefault="005847BB" w:rsidP="000A75EC">
      <w:pPr>
        <w:numPr>
          <w:ilvl w:val="2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Captures payload name, payload type, parent requirement, SG Network Logical Interface Category (LIC), NISTIR 7628 LICs, Vetted LIC, NISTIR 7628 LIC Description, SG Network CIA/HML, NISTIR 7628 CIA/HML, Vetted CIA/HML, and column for Rational/Comments</w:t>
      </w:r>
    </w:p>
    <w:p w:rsidR="005847BB" w:rsidRDefault="005847BB" w:rsidP="000A75EC">
      <w:pPr>
        <w:numPr>
          <w:ilvl w:val="2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bCs/>
          <w:color w:val="FF0000"/>
        </w:rPr>
        <w:t>Missing description of the data fields/attributes - SG Network task</w:t>
      </w:r>
    </w:p>
    <w:p w:rsidR="005847BB" w:rsidRDefault="005847BB" w:rsidP="000A75EC">
      <w:pPr>
        <w:numPr>
          <w:ilvl w:val="2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Discussion ensued on the fact there are different CIA/HML ratings based on the interface </w:t>
      </w:r>
      <w:r w:rsidR="00AD4AB1">
        <w:rPr>
          <w:rFonts w:ascii="Calibri" w:eastAsia="Times New Roman" w:hAnsi="Calibri"/>
        </w:rPr>
        <w:t>involved</w:t>
      </w:r>
      <w:r>
        <w:rPr>
          <w:rFonts w:ascii="Calibri" w:eastAsia="Times New Roman" w:hAnsi="Calibri"/>
        </w:rPr>
        <w:t xml:space="preserve"> in delivering the data payload. </w:t>
      </w:r>
    </w:p>
    <w:p w:rsidR="005847BB" w:rsidRDefault="005847BB" w:rsidP="000A75EC">
      <w:pPr>
        <w:numPr>
          <w:ilvl w:val="3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lastRenderedPageBreak/>
        <w:t xml:space="preserve">Comment - emotional response to the interface therefore </w:t>
      </w:r>
      <w:r w:rsidR="00AD4AB1">
        <w:rPr>
          <w:rFonts w:ascii="Calibri" w:eastAsia="Times New Roman" w:hAnsi="Calibri"/>
        </w:rPr>
        <w:t>CIA</w:t>
      </w:r>
      <w:r>
        <w:rPr>
          <w:rFonts w:ascii="Calibri" w:eastAsia="Times New Roman" w:hAnsi="Calibri"/>
        </w:rPr>
        <w:t xml:space="preserve"> is different</w:t>
      </w:r>
    </w:p>
    <w:p w:rsidR="005847BB" w:rsidRDefault="005847BB" w:rsidP="000A75EC">
      <w:pPr>
        <w:numPr>
          <w:ilvl w:val="3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Comment - NISTIR CIA/HML are end to end payload and more generalized </w:t>
      </w:r>
      <w:r w:rsidR="00AD4AB1">
        <w:rPr>
          <w:rFonts w:ascii="Calibri" w:eastAsia="Times New Roman" w:hAnsi="Calibri"/>
        </w:rPr>
        <w:t>vs.</w:t>
      </w:r>
      <w:r>
        <w:rPr>
          <w:rFonts w:ascii="Calibri" w:eastAsia="Times New Roman" w:hAnsi="Calibri"/>
        </w:rPr>
        <w:t xml:space="preserve"> the details of the payload point to point</w:t>
      </w:r>
    </w:p>
    <w:p w:rsidR="005847BB" w:rsidRDefault="005847BB" w:rsidP="000A75EC">
      <w:pPr>
        <w:numPr>
          <w:ilvl w:val="3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Comment - NISITR CSWG  working at a high level and not looking at the details of the payload</w:t>
      </w:r>
    </w:p>
    <w:p w:rsidR="005847BB" w:rsidRDefault="005847BB" w:rsidP="000A75EC">
      <w:pPr>
        <w:numPr>
          <w:ilvl w:val="3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Question - should there be a single CIA/HML for each payload or is it dependent on the interface?</w:t>
      </w:r>
    </w:p>
    <w:p w:rsidR="005847BB" w:rsidRDefault="005847BB" w:rsidP="000A75EC">
      <w:pPr>
        <w:numPr>
          <w:ilvl w:val="4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Suggestion - use some sort of agreed upon criteria, discuss how to interpret the criteria, and assign a single CIA HML for each payload, then look at the interfaces &amp; analyze the interfaces security and use the high watermark of the interfaces for the other interfaces, compare against NISITR 7628 as a crosscheck</w:t>
      </w:r>
    </w:p>
    <w:p w:rsidR="005847BB" w:rsidRDefault="005847BB" w:rsidP="000A75EC">
      <w:pPr>
        <w:numPr>
          <w:ilvl w:val="4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Comment - if all interfaces end up HHH and therefore all payloads get elevated to HHH - no point</w:t>
      </w:r>
    </w:p>
    <w:p w:rsidR="005847BB" w:rsidRDefault="005847BB" w:rsidP="000A75EC">
      <w:pPr>
        <w:numPr>
          <w:ilvl w:val="4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Comment - example : head end to collector - icmp ping of meter or firmware update along the same channel - high watermark is HHH for firmware and then applies to icmp ping as well (not technically feasible)</w:t>
      </w:r>
    </w:p>
    <w:p w:rsidR="005847BB" w:rsidRDefault="005847BB" w:rsidP="000A75EC">
      <w:pPr>
        <w:numPr>
          <w:ilvl w:val="4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Comment - still exposed to hacking if using different security for each but if you employ link layer encryption, this can prevent denial of service attacks. Requires additional analysis</w:t>
      </w:r>
    </w:p>
    <w:p w:rsidR="005847BB" w:rsidRDefault="005847BB" w:rsidP="000A75EC">
      <w:pPr>
        <w:numPr>
          <w:ilvl w:val="4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Comment - agrees with just looking at payloads, then drill down to system/interface, and then maybe the link layer; NISTIR muddles these together</w:t>
      </w:r>
    </w:p>
    <w:p w:rsidR="005847BB" w:rsidRDefault="005847BB" w:rsidP="000A75EC">
      <w:pPr>
        <w:numPr>
          <w:ilvl w:val="4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Comment - Agreed. Do a payload tagging for HML as long as the documentation is clear on </w:t>
      </w:r>
      <w:r w:rsidR="00AD4AB1">
        <w:rPr>
          <w:rFonts w:ascii="Calibri" w:eastAsia="Times New Roman" w:hAnsi="Calibri"/>
        </w:rPr>
        <w:t>what</w:t>
      </w:r>
      <w:r>
        <w:rPr>
          <w:rFonts w:ascii="Calibri" w:eastAsia="Times New Roman" w:hAnsi="Calibri"/>
        </w:rPr>
        <w:t xml:space="preserve"> was done may not be sufficient to secure the system. Lose defense in depth if you don't look at the interfaces and the links</w:t>
      </w:r>
    </w:p>
    <w:p w:rsidR="005847BB" w:rsidRDefault="005847BB" w:rsidP="000A75EC">
      <w:pPr>
        <w:numPr>
          <w:ilvl w:val="4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Comment - Agreed. More to be done to secure interfaces and links. Add 2 more columns to the template - what does the payload mean to an attacker/hacker?</w:t>
      </w:r>
    </w:p>
    <w:p w:rsidR="005847BB" w:rsidRDefault="005847BB" w:rsidP="000A75EC">
      <w:pPr>
        <w:numPr>
          <w:ilvl w:val="5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Attacker/Hacker was tried but did not work very well</w:t>
      </w:r>
    </w:p>
    <w:p w:rsidR="005847BB" w:rsidRDefault="005847BB" w:rsidP="000A75EC">
      <w:pPr>
        <w:numPr>
          <w:ilvl w:val="5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Use these columns for rational/comments/etc</w:t>
      </w:r>
    </w:p>
    <w:p w:rsidR="005847BB" w:rsidRDefault="005847BB" w:rsidP="000A75EC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Question: How are the CIA ratings for HML get applied in practice?</w:t>
      </w:r>
    </w:p>
    <w:p w:rsidR="005847BB" w:rsidRDefault="005847BB" w:rsidP="000A75EC">
      <w:pPr>
        <w:numPr>
          <w:ilvl w:val="2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Not enough detail to build a system</w:t>
      </w:r>
    </w:p>
    <w:p w:rsidR="005847BB" w:rsidRDefault="005847BB" w:rsidP="000A75EC">
      <w:pPr>
        <w:numPr>
          <w:ilvl w:val="2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SG Network developed a "Implications and Rationale" Document</w:t>
      </w:r>
    </w:p>
    <w:p w:rsidR="005847BB" w:rsidRDefault="005847BB" w:rsidP="000A75EC">
      <w:pPr>
        <w:numPr>
          <w:ilvl w:val="3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Comment - resembles the failure analysis used by SG Security in developing security profile for Distribution Management (DM Security Profile)</w:t>
      </w:r>
    </w:p>
    <w:p w:rsidR="005847BB" w:rsidRDefault="005847BB" w:rsidP="000A75EC">
      <w:pPr>
        <w:numPr>
          <w:ilvl w:val="3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DM Security Profile - What information is being exchanged between actors and what happens if this step fails or is compromised ---&gt; leads to a set of security controls --&gt; security controls are assigned to the steps or actors</w:t>
      </w:r>
    </w:p>
    <w:p w:rsidR="005847BB" w:rsidRDefault="005847BB" w:rsidP="000A75EC">
      <w:pPr>
        <w:numPr>
          <w:ilvl w:val="3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DM Security profile Covers most of the payloads of SG Network (in the spreadsheet)</w:t>
      </w:r>
    </w:p>
    <w:p w:rsidR="005847BB" w:rsidRDefault="005847BB" w:rsidP="000A75EC">
      <w:pPr>
        <w:numPr>
          <w:ilvl w:val="4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 mapping needs to be done between SG Network payload and the DM Security Profile Use Cases</w:t>
      </w:r>
    </w:p>
    <w:p w:rsidR="005847BB" w:rsidRDefault="005847BB" w:rsidP="000A75EC">
      <w:pPr>
        <w:numPr>
          <w:ilvl w:val="4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lastRenderedPageBreak/>
        <w:t>Walked through a use case for field application requesting data from a sensor or another field application and applied to audit_app_event payload</w:t>
      </w:r>
    </w:p>
    <w:p w:rsidR="005847BB" w:rsidRDefault="005847BB" w:rsidP="000A75EC">
      <w:pPr>
        <w:numPr>
          <w:ilvl w:val="3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Comment - was CIA assigned to the failures in the DM Security Profile? </w:t>
      </w:r>
    </w:p>
    <w:p w:rsidR="005847BB" w:rsidRDefault="005847BB" w:rsidP="000A75EC">
      <w:pPr>
        <w:numPr>
          <w:ilvl w:val="4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No, but could be done but would not change the security controls assigned</w:t>
      </w:r>
    </w:p>
    <w:p w:rsidR="005847BB" w:rsidRDefault="005847BB" w:rsidP="000A75EC">
      <w:pPr>
        <w:numPr>
          <w:ilvl w:val="3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Question - How will this be used (CIA ratings HML)? Build a system? Or after CIA rankings for NIST CSWG - that is a different goal?</w:t>
      </w:r>
    </w:p>
    <w:p w:rsidR="005847BB" w:rsidRDefault="005847BB" w:rsidP="000A75EC">
      <w:pPr>
        <w:numPr>
          <w:ilvl w:val="4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Comment - add CIA to the failure and HML impact to use case step into the DM security control</w:t>
      </w:r>
    </w:p>
    <w:p w:rsidR="005847BB" w:rsidRDefault="005847BB" w:rsidP="000A75EC">
      <w:pPr>
        <w:numPr>
          <w:ilvl w:val="3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Comment - NERC CIP does this at the critical asset level.  Should this model be adopted?</w:t>
      </w:r>
    </w:p>
    <w:p w:rsidR="005847BB" w:rsidRDefault="005847BB" w:rsidP="000A75EC">
      <w:pPr>
        <w:numPr>
          <w:ilvl w:val="4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Response - No.   NERC is moving away from this method of critical asset to systems based. And, even if critical cyber asset remains, this is for the bulk system and not distribution</w:t>
      </w:r>
    </w:p>
    <w:p w:rsidR="005847BB" w:rsidRDefault="005847BB" w:rsidP="000A75EC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bCs/>
        </w:rPr>
        <w:t>NEXT STEPS - compare data payloads to the use case diagrams/steps in the DM Security Profile</w:t>
      </w:r>
    </w:p>
    <w:p w:rsidR="005847BB" w:rsidRDefault="005847BB" w:rsidP="000A75EC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bCs/>
        </w:rPr>
        <w:t>The term role needs attention when doing the mapping - an actor may map to multiple roles</w:t>
      </w:r>
    </w:p>
    <w:p w:rsidR="005847BB" w:rsidRDefault="005847BB" w:rsidP="000A75EC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bCs/>
        </w:rPr>
        <w:t xml:space="preserve">Mapping Example </w:t>
      </w:r>
    </w:p>
    <w:p w:rsidR="005847BB" w:rsidRDefault="005847BB" w:rsidP="000A75EC">
      <w:pPr>
        <w:numPr>
          <w:ilvl w:val="2"/>
          <w:numId w:val="7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bCs/>
        </w:rPr>
        <w:t>audit_app_event from SG Network maps to:</w:t>
      </w:r>
    </w:p>
    <w:p w:rsidR="005847BB" w:rsidRDefault="005847BB" w:rsidP="000A75EC">
      <w:pPr>
        <w:numPr>
          <w:ilvl w:val="2"/>
          <w:numId w:val="7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bCs/>
        </w:rPr>
        <w:t xml:space="preserve">DM Security Profile Use case 3, step 1b, sensor role  </w:t>
      </w:r>
    </w:p>
    <w:p w:rsidR="005847BB" w:rsidRDefault="005847BB" w:rsidP="000A75EC">
      <w:pPr>
        <w:numPr>
          <w:ilvl w:val="2"/>
          <w:numId w:val="7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bCs/>
        </w:rPr>
        <w:t>--&gt; use case 3 step 1b shows failures 1,2,3,5,6,13,18</w:t>
      </w:r>
    </w:p>
    <w:p w:rsidR="005847BB" w:rsidRDefault="005847BB" w:rsidP="000A75EC">
      <w:pPr>
        <w:numPr>
          <w:ilvl w:val="2"/>
          <w:numId w:val="7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bCs/>
        </w:rPr>
        <w:t>look up failures on control mapping table for security controls for the actor name (sensor)</w:t>
      </w:r>
    </w:p>
    <w:p w:rsidR="005847BB" w:rsidRDefault="005847BB" w:rsidP="000A75EC">
      <w:pPr>
        <w:numPr>
          <w:ilvl w:val="2"/>
          <w:numId w:val="7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bCs/>
        </w:rPr>
        <w:t>---&gt; then look up the detection number (11)</w:t>
      </w:r>
    </w:p>
    <w:p w:rsidR="005847BB" w:rsidRDefault="005847BB" w:rsidP="000A75EC">
      <w:pPr>
        <w:numPr>
          <w:ilvl w:val="2"/>
          <w:numId w:val="7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bCs/>
        </w:rPr>
        <w:t xml:space="preserve">---&gt; detection table shows the control for that detection (fips 180 or fips 185) </w:t>
      </w:r>
    </w:p>
    <w:p w:rsidR="005847BB" w:rsidRDefault="005847BB" w:rsidP="000A75EC">
      <w:pPr>
        <w:numPr>
          <w:ilvl w:val="2"/>
          <w:numId w:val="7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bCs/>
        </w:rPr>
        <w:t>---&gt; lookup fips 180 or fips 185--&gt; etc.</w:t>
      </w:r>
    </w:p>
    <w:p w:rsidR="005847BB" w:rsidRDefault="005847BB" w:rsidP="000A75EC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Comment - seems very complicated. Can </w:t>
      </w:r>
      <w:r w:rsidR="000A75EC">
        <w:rPr>
          <w:rFonts w:ascii="Calibri" w:eastAsia="Times New Roman" w:hAnsi="Calibri"/>
        </w:rPr>
        <w:t>SG</w:t>
      </w:r>
      <w:r>
        <w:rPr>
          <w:rFonts w:ascii="Calibri" w:eastAsia="Times New Roman" w:hAnsi="Calibri"/>
        </w:rPr>
        <w:t xml:space="preserve"> </w:t>
      </w:r>
      <w:r w:rsidR="00AD4AB1">
        <w:rPr>
          <w:rFonts w:ascii="Calibri" w:eastAsia="Times New Roman" w:hAnsi="Calibri"/>
        </w:rPr>
        <w:t>Security provide</w:t>
      </w:r>
      <w:r>
        <w:rPr>
          <w:rFonts w:ascii="Calibri" w:eastAsia="Times New Roman" w:hAnsi="Calibri"/>
        </w:rPr>
        <w:t xml:space="preserve"> </w:t>
      </w:r>
      <w:r w:rsidR="000A75EC">
        <w:rPr>
          <w:rFonts w:ascii="Calibri" w:eastAsia="Times New Roman" w:hAnsi="Calibri"/>
        </w:rPr>
        <w:t>SG</w:t>
      </w:r>
      <w:r>
        <w:rPr>
          <w:rFonts w:ascii="Calibri" w:eastAsia="Times New Roman" w:hAnsi="Calibri"/>
        </w:rPr>
        <w:t xml:space="preserve"> </w:t>
      </w:r>
      <w:r w:rsidR="000A75EC">
        <w:rPr>
          <w:rFonts w:ascii="Calibri" w:eastAsia="Times New Roman" w:hAnsi="Calibri"/>
        </w:rPr>
        <w:t>Network</w:t>
      </w:r>
      <w:r>
        <w:rPr>
          <w:rFonts w:ascii="Calibri" w:eastAsia="Times New Roman" w:hAnsi="Calibri"/>
        </w:rPr>
        <w:t xml:space="preserve"> classifications to do the lookup for the control?</w:t>
      </w:r>
    </w:p>
    <w:p w:rsidR="005847BB" w:rsidRDefault="005847BB" w:rsidP="000A75EC">
      <w:pPr>
        <w:numPr>
          <w:ilvl w:val="2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Response - complicated because the whole process has been explained; the mapping is somewhat straightforward</w:t>
      </w:r>
    </w:p>
    <w:p w:rsidR="005847BB" w:rsidRDefault="005847BB" w:rsidP="000A75EC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Question - what business requirements were used to determine the controls? </w:t>
      </w:r>
    </w:p>
    <w:p w:rsidR="005847BB" w:rsidRDefault="005847BB" w:rsidP="000A75EC">
      <w:pPr>
        <w:numPr>
          <w:ilvl w:val="2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Response - determined if the data was not correct and cause a bad decision to be made</w:t>
      </w:r>
    </w:p>
    <w:p w:rsidR="005847BB" w:rsidRDefault="005847BB" w:rsidP="000A75EC">
      <w:pPr>
        <w:numPr>
          <w:ilvl w:val="2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Sensors are not designed or equipped to do hashing or signatures (fips 180/fips185)</w:t>
      </w:r>
    </w:p>
    <w:p w:rsidR="005847BB" w:rsidRDefault="005847BB" w:rsidP="000A75EC">
      <w:pPr>
        <w:numPr>
          <w:ilvl w:val="2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Comment - DM security profile has not been reviewed by the community or industry - still in draft (v0.12)</w:t>
      </w:r>
    </w:p>
    <w:p w:rsidR="005847BB" w:rsidRDefault="005847BB" w:rsidP="000A75EC">
      <w:pPr>
        <w:numPr>
          <w:ilvl w:val="2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Comment - Security analysis at payload tied to </w:t>
      </w:r>
      <w:r w:rsidR="000A75EC">
        <w:rPr>
          <w:rFonts w:ascii="Calibri" w:eastAsia="Times New Roman" w:hAnsi="Calibri"/>
        </w:rPr>
        <w:t>SG</w:t>
      </w:r>
      <w:r>
        <w:rPr>
          <w:rFonts w:ascii="Calibri" w:eastAsia="Times New Roman" w:hAnsi="Calibri"/>
        </w:rPr>
        <w:t xml:space="preserve"> </w:t>
      </w:r>
      <w:r w:rsidR="000A75EC">
        <w:rPr>
          <w:rFonts w:ascii="Calibri" w:eastAsia="Times New Roman" w:hAnsi="Calibri"/>
        </w:rPr>
        <w:t>Network</w:t>
      </w:r>
      <w:r>
        <w:rPr>
          <w:rFonts w:ascii="Calibri" w:eastAsia="Times New Roman" w:hAnsi="Calibri"/>
        </w:rPr>
        <w:t xml:space="preserve"> requirements of latency for time to complete command that includes encryption, tls, or whatever security control</w:t>
      </w:r>
    </w:p>
    <w:p w:rsidR="005847BB" w:rsidRDefault="005847BB" w:rsidP="000A75EC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bCs/>
        </w:rPr>
        <w:t>ACTION: SG Network to continue capturing CIA/HML for each payload</w:t>
      </w:r>
    </w:p>
    <w:p w:rsidR="005847BB" w:rsidRDefault="005847BB" w:rsidP="000A75EC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Comment - DM </w:t>
      </w:r>
      <w:r w:rsidR="00AD4AB1">
        <w:rPr>
          <w:rFonts w:ascii="Calibri" w:eastAsia="Times New Roman" w:hAnsi="Calibri"/>
        </w:rPr>
        <w:t>Security profile</w:t>
      </w:r>
      <w:r>
        <w:rPr>
          <w:rFonts w:ascii="Calibri" w:eastAsia="Times New Roman" w:hAnsi="Calibri"/>
        </w:rPr>
        <w:t xml:space="preserve"> is out for comment</w:t>
      </w:r>
    </w:p>
    <w:p w:rsidR="005847BB" w:rsidRDefault="005847BB" w:rsidP="000A75EC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Comment - not appropriate to apply </w:t>
      </w:r>
      <w:r w:rsidR="00AD4AB1">
        <w:rPr>
          <w:rFonts w:ascii="Calibri" w:eastAsia="Times New Roman" w:hAnsi="Calibri"/>
        </w:rPr>
        <w:t>CIA</w:t>
      </w:r>
      <w:r>
        <w:rPr>
          <w:rFonts w:ascii="Calibri" w:eastAsia="Times New Roman" w:hAnsi="Calibri"/>
        </w:rPr>
        <w:t xml:space="preserve"> to payloads but to systems</w:t>
      </w:r>
    </w:p>
    <w:p w:rsidR="005847BB" w:rsidRDefault="005847BB" w:rsidP="000A75EC">
      <w:pPr>
        <w:numPr>
          <w:ilvl w:val="2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Response - no response at this point</w:t>
      </w:r>
    </w:p>
    <w:p w:rsidR="005847BB" w:rsidRDefault="005847BB" w:rsidP="000A75EC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Question - what does this mean for collaborative work for nist cswg</w:t>
      </w:r>
    </w:p>
    <w:p w:rsidR="005847BB" w:rsidRDefault="005847BB" w:rsidP="000A75EC">
      <w:pPr>
        <w:numPr>
          <w:ilvl w:val="2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Response - mapping of </w:t>
      </w:r>
      <w:r w:rsidR="00AD4AB1">
        <w:rPr>
          <w:rFonts w:ascii="Calibri" w:eastAsia="Times New Roman" w:hAnsi="Calibri"/>
        </w:rPr>
        <w:t>CIA</w:t>
      </w:r>
      <w:r>
        <w:rPr>
          <w:rFonts w:ascii="Calibri" w:eastAsia="Times New Roman" w:hAnsi="Calibri"/>
        </w:rPr>
        <w:t xml:space="preserve"> for payloads against each interface is a deeper dive</w:t>
      </w:r>
    </w:p>
    <w:p w:rsidR="005847BB" w:rsidRDefault="005847BB" w:rsidP="000A75EC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bCs/>
        </w:rPr>
        <w:lastRenderedPageBreak/>
        <w:t xml:space="preserve">ACTION: New listserv for group to formalize the group that did the initial work on the CIA mappings </w:t>
      </w:r>
    </w:p>
    <w:p w:rsidR="005847BB" w:rsidRDefault="005847BB" w:rsidP="000A75EC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Work with PAP2 is enhanced through all of this work</w:t>
      </w:r>
    </w:p>
    <w:p w:rsidR="005847BB" w:rsidRDefault="005847BB" w:rsidP="000A75EC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Can look at a set of controls and apply it to the system and determine the impact to the wireless system</w:t>
      </w:r>
    </w:p>
    <w:p w:rsidR="005847BB" w:rsidRPr="005847BB" w:rsidRDefault="005847BB" w:rsidP="000A75EC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Can more accurately determine the overhead security controls will impose</w:t>
      </w:r>
    </w:p>
    <w:sectPr w:rsidR="005847BB" w:rsidRPr="005847BB" w:rsidSect="00506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2BE9"/>
    <w:multiLevelType w:val="multilevel"/>
    <w:tmpl w:val="81842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93386"/>
    <w:multiLevelType w:val="multilevel"/>
    <w:tmpl w:val="8F96F1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33909CA"/>
    <w:multiLevelType w:val="multilevel"/>
    <w:tmpl w:val="F6B4E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8A5947"/>
    <w:multiLevelType w:val="hybridMultilevel"/>
    <w:tmpl w:val="97007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800BD"/>
    <w:multiLevelType w:val="multilevel"/>
    <w:tmpl w:val="DCD21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8376D1"/>
    <w:multiLevelType w:val="multilevel"/>
    <w:tmpl w:val="1C56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5D5142"/>
    <w:multiLevelType w:val="hybridMultilevel"/>
    <w:tmpl w:val="291C7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B7F76"/>
    <w:rsid w:val="000A75EC"/>
    <w:rsid w:val="00134785"/>
    <w:rsid w:val="003038CB"/>
    <w:rsid w:val="003D6506"/>
    <w:rsid w:val="0054277B"/>
    <w:rsid w:val="005847BB"/>
    <w:rsid w:val="00987E13"/>
    <w:rsid w:val="00AB04AF"/>
    <w:rsid w:val="00AD4AB1"/>
    <w:rsid w:val="00BE2D14"/>
    <w:rsid w:val="00DB7F76"/>
    <w:rsid w:val="00E9469C"/>
    <w:rsid w:val="00F64E0C"/>
    <w:rsid w:val="00FA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7F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39E034923DE42BF61EDDBA938AB7D" ma:contentTypeVersion="0" ma:contentTypeDescription="Create a new document." ma:contentTypeScope="" ma:versionID="cf730120c3221e39b8c21cc479442e9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A2C20F0-8530-49BC-97FF-1EE66ED6327C}"/>
</file>

<file path=customXml/itemProps2.xml><?xml version="1.0" encoding="utf-8"?>
<ds:datastoreItem xmlns:ds="http://schemas.openxmlformats.org/officeDocument/2006/customXml" ds:itemID="{74E7FF2E-5DA9-4F6E-84C8-816D56541074}"/>
</file>

<file path=customXml/itemProps3.xml><?xml version="1.0" encoding="utf-8"?>
<ds:datastoreItem xmlns:ds="http://schemas.openxmlformats.org/officeDocument/2006/customXml" ds:itemID="{8C1CB70A-C381-4811-B6BD-575AEED4CB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Services</Company>
  <LinksUpToDate>false</LinksUpToDate>
  <CharactersWithSpaces>15688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Authorized User</cp:lastModifiedBy>
  <cp:revision>5</cp:revision>
  <dcterms:created xsi:type="dcterms:W3CDTF">2010-11-02T21:13:00Z</dcterms:created>
  <dcterms:modified xsi:type="dcterms:W3CDTF">2010-11-02T21:45:00Z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0x01010097139E034923DE42BF61EDDBA938AB7D</vt:lpwstr>
  </property>
</Properties>
</file>