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60" w:rsidRDefault="009E7F60" w:rsidP="009E7F60">
      <w:pPr>
        <w:pStyle w:val="Title"/>
      </w:pPr>
      <w:r>
        <w:t>SG Security Webinar</w:t>
      </w:r>
    </w:p>
    <w:p w:rsidR="009E7F60" w:rsidRDefault="00371E19" w:rsidP="009E7F60">
      <w:pPr>
        <w:pStyle w:val="Subtitle"/>
      </w:pPr>
      <w:r>
        <w:t>Mon</w:t>
      </w:r>
      <w:r w:rsidR="009E7F60" w:rsidRPr="009E7F60">
        <w:t xml:space="preserve">day, </w:t>
      </w:r>
      <w:r w:rsidR="0003596F">
        <w:t>February 7</w:t>
      </w:r>
      <w:r w:rsidR="00B723DC" w:rsidRPr="00B723DC">
        <w:rPr>
          <w:vertAlign w:val="superscript"/>
        </w:rPr>
        <w:t>th</w:t>
      </w:r>
      <w:r w:rsidR="00B723DC">
        <w:t xml:space="preserve"> </w:t>
      </w:r>
      <w:r>
        <w:t>–</w:t>
      </w:r>
      <w:r w:rsidR="009E7F60" w:rsidRPr="009E7F60">
        <w:t xml:space="preserve"> </w:t>
      </w:r>
      <w:r w:rsidR="00131AFF">
        <w:t>2</w:t>
      </w:r>
      <w:r>
        <w:t>-</w:t>
      </w:r>
      <w:r w:rsidR="000813CA">
        <w:t>3</w:t>
      </w:r>
      <w:r w:rsidR="00876C23">
        <w:t xml:space="preserve"> </w:t>
      </w:r>
      <w:r w:rsidR="009E7F60" w:rsidRPr="009E7F60">
        <w:t>pm E</w:t>
      </w:r>
      <w:r w:rsidR="00493980">
        <w:t>S</w:t>
      </w:r>
      <w:r w:rsidR="009E7F60" w:rsidRPr="009E7F60">
        <w:t>T</w:t>
      </w:r>
    </w:p>
    <w:p w:rsidR="00205D43" w:rsidRPr="00C3767A" w:rsidRDefault="00205D43" w:rsidP="00205D43">
      <w:pPr>
        <w:pStyle w:val="NoSpacing"/>
        <w:rPr>
          <w:i/>
        </w:rPr>
      </w:pPr>
      <w:r>
        <w:t xml:space="preserve">Chair: </w:t>
      </w:r>
      <w:r>
        <w:tab/>
      </w:r>
      <w:r>
        <w:tab/>
        <w:t>Darren Highfill</w:t>
      </w:r>
      <w:r w:rsidR="00F834BF">
        <w:t xml:space="preserve"> </w:t>
      </w:r>
      <w:r w:rsidR="00F834BF">
        <w:tab/>
        <w:t xml:space="preserve">- </w:t>
      </w:r>
      <w:r w:rsidR="00F834BF" w:rsidRPr="00F834BF">
        <w:t>darren@utilisec.org</w:t>
      </w:r>
    </w:p>
    <w:p w:rsidR="00205D43" w:rsidRDefault="00205D43" w:rsidP="00205D43">
      <w:pPr>
        <w:pStyle w:val="NoSpacing"/>
      </w:pPr>
      <w:r>
        <w:t>Vice-Chair:</w:t>
      </w:r>
      <w:r>
        <w:tab/>
      </w:r>
      <w:r w:rsidR="00F7624A">
        <w:t>Bobby Brown</w:t>
      </w:r>
      <w:r w:rsidR="00F834BF">
        <w:t xml:space="preserve"> </w:t>
      </w:r>
      <w:r w:rsidR="00F834BF">
        <w:tab/>
        <w:t xml:space="preserve">- </w:t>
      </w:r>
      <w:r w:rsidR="00F834BF" w:rsidRPr="00F834BF">
        <w:t>bobby@enernex.com</w:t>
      </w:r>
    </w:p>
    <w:p w:rsidR="00205D43" w:rsidRDefault="00205D43" w:rsidP="00205D43">
      <w:r>
        <w:t xml:space="preserve">Secretary: </w:t>
      </w:r>
      <w:r>
        <w:tab/>
      </w:r>
      <w:r w:rsidR="00F7624A">
        <w:t>Nick Gerbino</w:t>
      </w:r>
      <w:r>
        <w:t xml:space="preserve"> </w:t>
      </w:r>
      <w:r w:rsidR="00F834BF">
        <w:tab/>
        <w:t>- nick.j.gerbino@dom.com</w:t>
      </w:r>
    </w:p>
    <w:p w:rsidR="009E7F60" w:rsidRDefault="009E7F60" w:rsidP="00205D43">
      <w:pPr>
        <w:pStyle w:val="Heading1"/>
      </w:pPr>
      <w:r>
        <w:t>Agenda</w:t>
      </w:r>
    </w:p>
    <w:p w:rsidR="009E7F60" w:rsidRPr="00D8455D" w:rsidRDefault="009E7F60" w:rsidP="00546C1C">
      <w:pPr>
        <w:pStyle w:val="ListParagraph"/>
        <w:numPr>
          <w:ilvl w:val="0"/>
          <w:numId w:val="1"/>
        </w:numPr>
        <w:ind w:left="360"/>
        <w:rPr>
          <w:b/>
        </w:rPr>
      </w:pPr>
      <w:r>
        <w:t>Review Agenda / Call for Items of Business</w:t>
      </w:r>
      <w:r w:rsidR="00916F11">
        <w:t xml:space="preserve"> – </w:t>
      </w:r>
      <w:r w:rsidR="00916F11" w:rsidRPr="00D8455D">
        <w:rPr>
          <w:b/>
          <w:color w:val="E36C0A" w:themeColor="accent6" w:themeShade="BF"/>
        </w:rPr>
        <w:t>No new items or updates to Agenda</w:t>
      </w:r>
    </w:p>
    <w:p w:rsidR="00B8422B" w:rsidRPr="00546C1C" w:rsidRDefault="008441C3" w:rsidP="00546C1C">
      <w:pPr>
        <w:pStyle w:val="ListParagraph"/>
        <w:numPr>
          <w:ilvl w:val="0"/>
          <w:numId w:val="1"/>
        </w:numPr>
        <w:ind w:left="360"/>
        <w:rPr>
          <w:b/>
          <w:color w:val="FF0000"/>
        </w:rPr>
      </w:pPr>
      <w:r>
        <w:rPr>
          <w:b/>
          <w:color w:val="FF0000"/>
        </w:rPr>
        <w:t>NEXT MEETING – February 21</w:t>
      </w:r>
      <w:r w:rsidR="00D8455D">
        <w:rPr>
          <w:b/>
          <w:color w:val="FF0000"/>
        </w:rPr>
        <w:t>, 2011;</w:t>
      </w:r>
      <w:r w:rsidR="00B8422B" w:rsidRPr="00546C1C">
        <w:rPr>
          <w:b/>
          <w:color w:val="FF0000"/>
        </w:rPr>
        <w:t xml:space="preserve"> 2 PM – 3 PM EST</w:t>
      </w:r>
    </w:p>
    <w:p w:rsidR="00865DA5" w:rsidRDefault="00865DA5" w:rsidP="00546C1C">
      <w:pPr>
        <w:pStyle w:val="ListParagraph"/>
        <w:numPr>
          <w:ilvl w:val="0"/>
          <w:numId w:val="1"/>
        </w:numPr>
        <w:ind w:left="360"/>
      </w:pPr>
      <w:r>
        <w:t>Old Business</w:t>
      </w:r>
    </w:p>
    <w:p w:rsidR="001E23CD" w:rsidRDefault="001E23CD" w:rsidP="00546C1C">
      <w:pPr>
        <w:pStyle w:val="ListParagraph"/>
        <w:numPr>
          <w:ilvl w:val="1"/>
          <w:numId w:val="1"/>
        </w:numPr>
        <w:ind w:left="1080"/>
      </w:pPr>
      <w:r>
        <w:t>Subgroup updates</w:t>
      </w:r>
    </w:p>
    <w:p w:rsidR="00542345" w:rsidRDefault="00032C77" w:rsidP="00546C1C">
      <w:pPr>
        <w:pStyle w:val="ListParagraph"/>
        <w:numPr>
          <w:ilvl w:val="2"/>
          <w:numId w:val="1"/>
        </w:numPr>
        <w:ind w:left="1800"/>
      </w:pPr>
      <w:r>
        <w:t>ASAP-</w:t>
      </w:r>
      <w:proofErr w:type="spellStart"/>
      <w:r>
        <w:t>SG</w:t>
      </w:r>
      <w:proofErr w:type="spellEnd"/>
    </w:p>
    <w:p w:rsidR="00916F11" w:rsidRDefault="00916F11" w:rsidP="00546C1C">
      <w:pPr>
        <w:pStyle w:val="ListParagraph"/>
        <w:numPr>
          <w:ilvl w:val="3"/>
          <w:numId w:val="1"/>
        </w:numPr>
        <w:ind w:left="2520"/>
      </w:pPr>
      <w:r>
        <w:t>Finalizing set of use case for Wide Area Protection and Control</w:t>
      </w:r>
    </w:p>
    <w:p w:rsidR="00916F11" w:rsidRDefault="00916F11" w:rsidP="00546C1C">
      <w:pPr>
        <w:pStyle w:val="ListParagraph"/>
        <w:numPr>
          <w:ilvl w:val="4"/>
          <w:numId w:val="1"/>
        </w:numPr>
        <w:ind w:left="3240"/>
      </w:pPr>
      <w:r>
        <w:t>To be shared with stakeholders later this week</w:t>
      </w:r>
    </w:p>
    <w:p w:rsidR="00916F11" w:rsidRDefault="00916F11" w:rsidP="00546C1C">
      <w:pPr>
        <w:pStyle w:val="ListParagraph"/>
        <w:numPr>
          <w:ilvl w:val="4"/>
          <w:numId w:val="1"/>
        </w:numPr>
        <w:ind w:left="3240"/>
      </w:pPr>
      <w:r>
        <w:t>Draft of SP out by end of March 2011</w:t>
      </w:r>
    </w:p>
    <w:p w:rsidR="00916F11" w:rsidRDefault="00916F11" w:rsidP="00546C1C">
      <w:pPr>
        <w:pStyle w:val="ListParagraph"/>
        <w:numPr>
          <w:ilvl w:val="4"/>
          <w:numId w:val="1"/>
        </w:numPr>
        <w:ind w:left="3240"/>
      </w:pPr>
      <w:r>
        <w:t>Reviewing  draft</w:t>
      </w:r>
      <w:r w:rsidR="008D662F">
        <w:t xml:space="preserve"> of </w:t>
      </w:r>
      <w:proofErr w:type="spellStart"/>
      <w:r w:rsidR="008D662F">
        <w:t>IEC</w:t>
      </w:r>
      <w:proofErr w:type="spellEnd"/>
      <w:r>
        <w:t xml:space="preserve"> 61850-90-5 – covers </w:t>
      </w:r>
      <w:proofErr w:type="spellStart"/>
      <w:r>
        <w:t>synchrophasors</w:t>
      </w:r>
      <w:proofErr w:type="spellEnd"/>
      <w:r>
        <w:t xml:space="preserve"> and time-stamped waved form data inside the substation</w:t>
      </w:r>
    </w:p>
    <w:p w:rsidR="00916F11" w:rsidRDefault="00916F11" w:rsidP="00546C1C">
      <w:pPr>
        <w:pStyle w:val="ListParagraph"/>
        <w:numPr>
          <w:ilvl w:val="3"/>
          <w:numId w:val="1"/>
        </w:numPr>
        <w:ind w:left="2520"/>
      </w:pPr>
      <w:r>
        <w:t>Still looking for participants – contact  Bobby Brown</w:t>
      </w:r>
    </w:p>
    <w:p w:rsidR="00916F11" w:rsidRDefault="00C40D4E" w:rsidP="00546C1C">
      <w:pPr>
        <w:pStyle w:val="ListParagraph"/>
        <w:numPr>
          <w:ilvl w:val="2"/>
          <w:numId w:val="1"/>
        </w:numPr>
        <w:ind w:left="1800"/>
      </w:pPr>
      <w:proofErr w:type="spellStart"/>
      <w:r>
        <w:t>CyberSec-Interop</w:t>
      </w:r>
      <w:proofErr w:type="spellEnd"/>
      <w:r w:rsidR="00F7624A">
        <w:t xml:space="preserve"> Task Force</w:t>
      </w:r>
      <w:r w:rsidR="00916F11">
        <w:t xml:space="preserve"> – D </w:t>
      </w:r>
      <w:proofErr w:type="spellStart"/>
      <w:r w:rsidR="00916F11">
        <w:t>Teunim</w:t>
      </w:r>
      <w:proofErr w:type="spellEnd"/>
      <w:r w:rsidR="00916F11">
        <w:t xml:space="preserve"> – dave4321@enter.net</w:t>
      </w:r>
    </w:p>
    <w:p w:rsidR="00916F11" w:rsidRDefault="00916F11" w:rsidP="00546C1C">
      <w:pPr>
        <w:pStyle w:val="ListParagraph"/>
        <w:numPr>
          <w:ilvl w:val="3"/>
          <w:numId w:val="1"/>
        </w:numPr>
        <w:ind w:left="2520"/>
      </w:pPr>
      <w:r>
        <w:t>IPSEC Profile review in progress</w:t>
      </w:r>
    </w:p>
    <w:p w:rsidR="00D678E5" w:rsidRDefault="00490BAA" w:rsidP="00546C1C">
      <w:pPr>
        <w:pStyle w:val="ListParagraph"/>
        <w:numPr>
          <w:ilvl w:val="2"/>
          <w:numId w:val="1"/>
        </w:numPr>
        <w:ind w:left="1800"/>
      </w:pPr>
      <w:r>
        <w:t>Usability Analysis</w:t>
      </w:r>
      <w:r w:rsidR="00F7624A">
        <w:t xml:space="preserve"> Task Force</w:t>
      </w:r>
      <w:r w:rsidR="00916F11">
        <w:t xml:space="preserve"> – J Lily </w:t>
      </w:r>
    </w:p>
    <w:p w:rsidR="00916F11" w:rsidRDefault="00916F11" w:rsidP="00546C1C">
      <w:pPr>
        <w:pStyle w:val="ListParagraph"/>
        <w:numPr>
          <w:ilvl w:val="3"/>
          <w:numId w:val="1"/>
        </w:numPr>
        <w:ind w:left="2520"/>
      </w:pPr>
      <w:r>
        <w:t xml:space="preserve">Reviewing comments for </w:t>
      </w:r>
      <w:proofErr w:type="spellStart"/>
      <w:r>
        <w:t>DMS</w:t>
      </w:r>
      <w:proofErr w:type="spellEnd"/>
      <w:r>
        <w:t xml:space="preserve"> SP</w:t>
      </w:r>
    </w:p>
    <w:p w:rsidR="00916F11" w:rsidRDefault="00916F11" w:rsidP="00546C1C">
      <w:pPr>
        <w:pStyle w:val="ListParagraph"/>
        <w:numPr>
          <w:ilvl w:val="3"/>
          <w:numId w:val="1"/>
        </w:numPr>
        <w:ind w:left="2520"/>
      </w:pPr>
      <w:r>
        <w:t>Discussion on more complicated comments today (2/7)</w:t>
      </w:r>
    </w:p>
    <w:p w:rsidR="00916F11" w:rsidRDefault="00916F11" w:rsidP="00546C1C">
      <w:pPr>
        <w:pStyle w:val="ListParagraph"/>
        <w:numPr>
          <w:ilvl w:val="3"/>
          <w:numId w:val="1"/>
        </w:numPr>
        <w:ind w:left="2520"/>
      </w:pPr>
      <w:r>
        <w:t>Reaching out to ASAP-</w:t>
      </w:r>
      <w:proofErr w:type="spellStart"/>
      <w:r>
        <w:t>SG</w:t>
      </w:r>
      <w:proofErr w:type="spellEnd"/>
      <w:r>
        <w:t xml:space="preserve"> regarding changes to diagrams</w:t>
      </w:r>
    </w:p>
    <w:p w:rsidR="00916F11" w:rsidRDefault="00916F11" w:rsidP="00546C1C">
      <w:pPr>
        <w:pStyle w:val="ListParagraph"/>
        <w:numPr>
          <w:ilvl w:val="3"/>
          <w:numId w:val="1"/>
        </w:numPr>
        <w:ind w:left="2520"/>
      </w:pPr>
      <w:r>
        <w:t xml:space="preserve">Next meeting on 2/28 at </w:t>
      </w:r>
      <w:proofErr w:type="spellStart"/>
      <w:r>
        <w:t>1PM</w:t>
      </w:r>
      <w:proofErr w:type="spellEnd"/>
      <w:r>
        <w:t xml:space="preserve"> EST</w:t>
      </w:r>
    </w:p>
    <w:p w:rsidR="00392329" w:rsidRDefault="00392329" w:rsidP="00546C1C">
      <w:pPr>
        <w:pStyle w:val="ListParagraph"/>
        <w:ind w:left="360" w:firstLine="720"/>
      </w:pPr>
      <w:r>
        <w:t xml:space="preserve">Question: Status of </w:t>
      </w:r>
      <w:proofErr w:type="spellStart"/>
      <w:r>
        <w:t>3pda</w:t>
      </w:r>
      <w:proofErr w:type="spellEnd"/>
      <w:r>
        <w:t xml:space="preserve"> SP? Response: Completed and forwarded to Darren</w:t>
      </w:r>
    </w:p>
    <w:p w:rsidR="00392329" w:rsidRDefault="00392329" w:rsidP="00546C1C">
      <w:pPr>
        <w:pStyle w:val="ListParagraph"/>
        <w:ind w:left="1080"/>
      </w:pPr>
      <w:r>
        <w:t xml:space="preserve">Group may need to take on </w:t>
      </w:r>
      <w:proofErr w:type="spellStart"/>
      <w:r>
        <w:t>IEC</w:t>
      </w:r>
      <w:proofErr w:type="spellEnd"/>
      <w:r>
        <w:t xml:space="preserve"> 62351. Question – not publicly available, how to address?</w:t>
      </w:r>
    </w:p>
    <w:p w:rsidR="00916F11" w:rsidRDefault="00F7624A" w:rsidP="00546C1C">
      <w:pPr>
        <w:pStyle w:val="ListParagraph"/>
        <w:numPr>
          <w:ilvl w:val="2"/>
          <w:numId w:val="1"/>
        </w:numPr>
        <w:ind w:left="1800"/>
      </w:pPr>
      <w:r>
        <w:t xml:space="preserve">Embedded </w:t>
      </w:r>
      <w:r w:rsidR="00B723DC">
        <w:t xml:space="preserve">Systems </w:t>
      </w:r>
      <w:r>
        <w:t xml:space="preserve">Security </w:t>
      </w:r>
      <w:r w:rsidR="00A118AF">
        <w:t>Task Force</w:t>
      </w:r>
    </w:p>
    <w:p w:rsidR="00916F11" w:rsidRPr="00916F11" w:rsidRDefault="00916F11" w:rsidP="00546C1C">
      <w:pPr>
        <w:pStyle w:val="ListParagraph"/>
        <w:numPr>
          <w:ilvl w:val="3"/>
          <w:numId w:val="1"/>
        </w:numPr>
        <w:ind w:left="2520"/>
        <w:rPr>
          <w:rFonts w:asciiTheme="minorHAnsi" w:hAnsiTheme="minorHAnsi"/>
        </w:rPr>
      </w:pPr>
      <w:r w:rsidRPr="00916F11">
        <w:rPr>
          <w:rFonts w:asciiTheme="minorHAnsi" w:eastAsia="Times New Roman" w:hAnsiTheme="minorHAnsi" w:cs="Arial"/>
        </w:rPr>
        <w:t>Expanded group membership to include secure micro-controller manufacturers who have assisted in getting discussions around hardware based approaches to embedded systems security on topics including random number generation, cryptographic acceleration and secure storage. The group intends to start working on the hardware section of the device profiles document based on this discussion. Last call, Infineon presented their secure micro-controller architecture to the group</w:t>
      </w:r>
    </w:p>
    <w:p w:rsidR="00916F11" w:rsidRPr="00916F11" w:rsidRDefault="00916F11" w:rsidP="00546C1C">
      <w:pPr>
        <w:pStyle w:val="ListParagraph"/>
        <w:numPr>
          <w:ilvl w:val="3"/>
          <w:numId w:val="1"/>
        </w:numPr>
        <w:ind w:left="2520"/>
        <w:rPr>
          <w:rFonts w:asciiTheme="minorHAnsi" w:hAnsiTheme="minorHAnsi"/>
        </w:rPr>
      </w:pPr>
      <w:r w:rsidRPr="00916F11">
        <w:rPr>
          <w:rFonts w:asciiTheme="minorHAnsi" w:eastAsia="Times New Roman" w:hAnsiTheme="minorHAnsi" w:cs="Arial"/>
        </w:rPr>
        <w:t xml:space="preserve">Finalized an outline for a section on device robustness and resilience that will be authored by Bora </w:t>
      </w:r>
      <w:proofErr w:type="spellStart"/>
      <w:r w:rsidRPr="00916F11">
        <w:rPr>
          <w:rFonts w:asciiTheme="minorHAnsi" w:eastAsia="Times New Roman" w:hAnsiTheme="minorHAnsi" w:cs="Arial"/>
        </w:rPr>
        <w:t>Akyol</w:t>
      </w:r>
      <w:proofErr w:type="spellEnd"/>
      <w:r w:rsidRPr="00916F11">
        <w:rPr>
          <w:rFonts w:asciiTheme="minorHAnsi" w:eastAsia="Times New Roman" w:hAnsiTheme="minorHAnsi" w:cs="Arial"/>
        </w:rPr>
        <w:t xml:space="preserve"> from </w:t>
      </w:r>
      <w:proofErr w:type="spellStart"/>
      <w:r w:rsidRPr="00916F11">
        <w:rPr>
          <w:rFonts w:asciiTheme="minorHAnsi" w:eastAsia="Times New Roman" w:hAnsiTheme="minorHAnsi" w:cs="Arial"/>
        </w:rPr>
        <w:t>PNNL</w:t>
      </w:r>
      <w:proofErr w:type="spellEnd"/>
    </w:p>
    <w:p w:rsidR="00916F11" w:rsidRPr="00916F11" w:rsidRDefault="00916F11" w:rsidP="00546C1C">
      <w:pPr>
        <w:pStyle w:val="ListParagraph"/>
        <w:numPr>
          <w:ilvl w:val="3"/>
          <w:numId w:val="1"/>
        </w:numPr>
        <w:ind w:left="2520"/>
        <w:rPr>
          <w:rFonts w:asciiTheme="minorHAnsi" w:hAnsiTheme="minorHAnsi"/>
        </w:rPr>
      </w:pPr>
      <w:r w:rsidRPr="00916F11">
        <w:rPr>
          <w:rFonts w:asciiTheme="minorHAnsi" w:eastAsia="Times New Roman" w:hAnsiTheme="minorHAnsi" w:cs="Arial"/>
        </w:rPr>
        <w:t xml:space="preserve">Working on getting performance numbers of cryptographic algorithms on generic off the shelf hardware as part of the 'constraint definition' </w:t>
      </w:r>
      <w:r w:rsidRPr="00916F11">
        <w:rPr>
          <w:rFonts w:asciiTheme="minorHAnsi" w:eastAsia="Times New Roman" w:hAnsiTheme="minorHAnsi" w:cs="Arial"/>
        </w:rPr>
        <w:lastRenderedPageBreak/>
        <w:t>framework for embedded systems, this is as part of an effort to establish the feasibility of implementing algorithms on such hardware, we have already had some fruitful discussions on characterizing the performance of algorithms on special purpose hardware. Potential for coll</w:t>
      </w:r>
      <w:r w:rsidR="00392329">
        <w:rPr>
          <w:rFonts w:asciiTheme="minorHAnsi" w:eastAsia="Times New Roman" w:hAnsiTheme="minorHAnsi" w:cs="Arial"/>
        </w:rPr>
        <w:t>a</w:t>
      </w:r>
      <w:r w:rsidRPr="00916F11">
        <w:rPr>
          <w:rFonts w:asciiTheme="minorHAnsi" w:eastAsia="Times New Roman" w:hAnsiTheme="minorHAnsi" w:cs="Arial"/>
        </w:rPr>
        <w:t xml:space="preserve">boration with a firm named </w:t>
      </w:r>
      <w:proofErr w:type="spellStart"/>
      <w:r w:rsidRPr="00916F11">
        <w:rPr>
          <w:rFonts w:asciiTheme="minorHAnsi" w:eastAsia="Times New Roman" w:hAnsiTheme="minorHAnsi" w:cs="Arial"/>
        </w:rPr>
        <w:t>Mocana</w:t>
      </w:r>
      <w:proofErr w:type="spellEnd"/>
      <w:r w:rsidRPr="00916F11">
        <w:rPr>
          <w:rFonts w:asciiTheme="minorHAnsi" w:eastAsia="Times New Roman" w:hAnsiTheme="minorHAnsi" w:cs="Arial"/>
        </w:rPr>
        <w:t xml:space="preserve"> on this subject. </w:t>
      </w:r>
    </w:p>
    <w:p w:rsidR="00392329" w:rsidRPr="00392329" w:rsidRDefault="00916F11" w:rsidP="00546C1C">
      <w:pPr>
        <w:pStyle w:val="ListParagraph"/>
        <w:numPr>
          <w:ilvl w:val="3"/>
          <w:numId w:val="1"/>
        </w:numPr>
        <w:ind w:left="2520"/>
        <w:rPr>
          <w:rFonts w:asciiTheme="minorHAnsi" w:hAnsiTheme="minorHAnsi"/>
        </w:rPr>
      </w:pPr>
      <w:r w:rsidRPr="00916F11">
        <w:rPr>
          <w:rFonts w:asciiTheme="minorHAnsi" w:eastAsia="Times New Roman" w:hAnsiTheme="minorHAnsi" w:cs="Arial"/>
        </w:rPr>
        <w:t>It would be useful to get some non-functional / performance requirements for typical distribution automation / wide area monitoring applications as this will help with the constraint characterization discussion, would benefit from recommendation around how to get this information (some of it is likely in the DM security profile and the pending wide are management security profiles)</w:t>
      </w:r>
    </w:p>
    <w:p w:rsidR="00AD6924" w:rsidRDefault="00032C77" w:rsidP="00546C1C">
      <w:pPr>
        <w:pStyle w:val="ListParagraph"/>
        <w:numPr>
          <w:ilvl w:val="1"/>
          <w:numId w:val="1"/>
        </w:numPr>
        <w:ind w:left="1080"/>
      </w:pPr>
      <w:r>
        <w:t>Ad-hoc tasks</w:t>
      </w:r>
    </w:p>
    <w:p w:rsidR="00AD6924" w:rsidRDefault="00733320" w:rsidP="00546C1C">
      <w:pPr>
        <w:pStyle w:val="ListParagraph"/>
        <w:numPr>
          <w:ilvl w:val="2"/>
          <w:numId w:val="1"/>
        </w:numPr>
        <w:ind w:left="1800"/>
      </w:pPr>
      <w:r>
        <w:t>SG Network support (C-I-A rankings)</w:t>
      </w:r>
    </w:p>
    <w:p w:rsidR="00392329" w:rsidRDefault="00392329" w:rsidP="00546C1C">
      <w:pPr>
        <w:pStyle w:val="ListParagraph"/>
        <w:numPr>
          <w:ilvl w:val="3"/>
          <w:numId w:val="1"/>
        </w:numPr>
        <w:ind w:left="2520"/>
      </w:pPr>
      <w:r>
        <w:t>No new traffic on the collaborative x-talk listserv</w:t>
      </w:r>
    </w:p>
    <w:p w:rsidR="00733320" w:rsidRDefault="00733320" w:rsidP="00546C1C">
      <w:pPr>
        <w:pStyle w:val="ListParagraph"/>
        <w:numPr>
          <w:ilvl w:val="0"/>
          <w:numId w:val="1"/>
        </w:numPr>
        <w:ind w:left="360"/>
      </w:pPr>
      <w:r>
        <w:t>External Engagements, Business, &amp; Issues</w:t>
      </w:r>
    </w:p>
    <w:p w:rsidR="00733320" w:rsidRDefault="00733320" w:rsidP="00546C1C">
      <w:pPr>
        <w:pStyle w:val="ListParagraph"/>
        <w:numPr>
          <w:ilvl w:val="1"/>
          <w:numId w:val="1"/>
        </w:numPr>
        <w:ind w:left="1080"/>
      </w:pPr>
      <w:proofErr w:type="spellStart"/>
      <w:r>
        <w:t>NIST</w:t>
      </w:r>
      <w:proofErr w:type="spellEnd"/>
      <w:r>
        <w:t xml:space="preserve"> </w:t>
      </w:r>
      <w:proofErr w:type="spellStart"/>
      <w:r>
        <w:t>CSWG</w:t>
      </w:r>
      <w:proofErr w:type="spellEnd"/>
      <w:r>
        <w:t xml:space="preserve"> &amp; </w:t>
      </w:r>
      <w:proofErr w:type="spellStart"/>
      <w:r>
        <w:t>PAPs</w:t>
      </w:r>
      <w:proofErr w:type="spellEnd"/>
    </w:p>
    <w:p w:rsidR="00392329" w:rsidRDefault="00392329" w:rsidP="00546C1C">
      <w:pPr>
        <w:pStyle w:val="ListParagraph"/>
        <w:numPr>
          <w:ilvl w:val="2"/>
          <w:numId w:val="1"/>
        </w:numPr>
        <w:ind w:left="1800"/>
      </w:pPr>
      <w:r>
        <w:t xml:space="preserve">No specific updates on </w:t>
      </w:r>
      <w:proofErr w:type="spellStart"/>
      <w:r>
        <w:t>PAPs</w:t>
      </w:r>
      <w:proofErr w:type="spellEnd"/>
    </w:p>
    <w:p w:rsidR="00392329" w:rsidRDefault="00392329" w:rsidP="00546C1C">
      <w:pPr>
        <w:pStyle w:val="ListParagraph"/>
        <w:numPr>
          <w:ilvl w:val="2"/>
          <w:numId w:val="1"/>
        </w:numPr>
        <w:ind w:left="1800"/>
      </w:pPr>
      <w:proofErr w:type="spellStart"/>
      <w:r>
        <w:t>CSWG</w:t>
      </w:r>
      <w:proofErr w:type="spellEnd"/>
      <w:r>
        <w:t xml:space="preserve"> AMI-Sec Subgroup </w:t>
      </w:r>
    </w:p>
    <w:p w:rsidR="00392329" w:rsidRDefault="00392329" w:rsidP="00546C1C">
      <w:pPr>
        <w:pStyle w:val="ListParagraph"/>
        <w:numPr>
          <w:ilvl w:val="3"/>
          <w:numId w:val="1"/>
        </w:numPr>
        <w:ind w:left="2520"/>
      </w:pPr>
      <w:r>
        <w:t xml:space="preserve">working to drive the requirements down to the testable level </w:t>
      </w:r>
    </w:p>
    <w:p w:rsidR="00392329" w:rsidRDefault="00392329" w:rsidP="00546C1C">
      <w:pPr>
        <w:pStyle w:val="ListParagraph"/>
        <w:numPr>
          <w:ilvl w:val="3"/>
          <w:numId w:val="1"/>
        </w:numPr>
        <w:ind w:left="2520"/>
      </w:pPr>
      <w:r>
        <w:t>refining the template for output</w:t>
      </w:r>
    </w:p>
    <w:p w:rsidR="00733320" w:rsidRDefault="00733320" w:rsidP="00546C1C">
      <w:pPr>
        <w:pStyle w:val="ListParagraph"/>
        <w:numPr>
          <w:ilvl w:val="1"/>
          <w:numId w:val="1"/>
        </w:numPr>
        <w:ind w:left="1080"/>
      </w:pPr>
      <w:proofErr w:type="spellStart"/>
      <w:r>
        <w:t>NERC</w:t>
      </w:r>
      <w:proofErr w:type="spellEnd"/>
      <w:r>
        <w:t xml:space="preserve"> CIP </w:t>
      </w:r>
      <w:proofErr w:type="spellStart"/>
      <w:r>
        <w:t>SDT</w:t>
      </w:r>
      <w:proofErr w:type="spellEnd"/>
    </w:p>
    <w:p w:rsidR="00392329" w:rsidRDefault="00392329" w:rsidP="00546C1C">
      <w:pPr>
        <w:pStyle w:val="ListParagraph"/>
        <w:numPr>
          <w:ilvl w:val="2"/>
          <w:numId w:val="1"/>
        </w:numPr>
        <w:ind w:left="1800"/>
      </w:pPr>
      <w:r>
        <w:t xml:space="preserve">Traffic on upcoming topics but no plug-in yet for </w:t>
      </w:r>
      <w:proofErr w:type="spellStart"/>
      <w:r>
        <w:t>SG</w:t>
      </w:r>
      <w:proofErr w:type="spellEnd"/>
      <w:r>
        <w:t xml:space="preserve"> Security</w:t>
      </w:r>
    </w:p>
    <w:p w:rsidR="00733320" w:rsidRDefault="00733320" w:rsidP="00546C1C">
      <w:pPr>
        <w:pStyle w:val="ListParagraph"/>
        <w:numPr>
          <w:ilvl w:val="1"/>
          <w:numId w:val="1"/>
        </w:numPr>
        <w:ind w:left="1080"/>
      </w:pPr>
      <w:proofErr w:type="spellStart"/>
      <w:r>
        <w:t>IEC</w:t>
      </w:r>
      <w:proofErr w:type="spellEnd"/>
      <w:r>
        <w:t xml:space="preserve"> </w:t>
      </w:r>
      <w:proofErr w:type="spellStart"/>
      <w:r>
        <w:t>TC</w:t>
      </w:r>
      <w:proofErr w:type="spellEnd"/>
      <w:r>
        <w:t xml:space="preserve"> 57 </w:t>
      </w:r>
      <w:proofErr w:type="spellStart"/>
      <w:r>
        <w:t>WG</w:t>
      </w:r>
      <w:proofErr w:type="spellEnd"/>
      <w:r>
        <w:t xml:space="preserve"> 15</w:t>
      </w:r>
    </w:p>
    <w:p w:rsidR="00392329" w:rsidRDefault="00392329" w:rsidP="00546C1C">
      <w:pPr>
        <w:pStyle w:val="ListParagraph"/>
        <w:numPr>
          <w:ilvl w:val="2"/>
          <w:numId w:val="1"/>
        </w:numPr>
        <w:ind w:left="1800"/>
      </w:pPr>
      <w:r>
        <w:t>Postpone discussion to later in the Agenda</w:t>
      </w:r>
    </w:p>
    <w:p w:rsidR="00733320" w:rsidRDefault="00733320" w:rsidP="00546C1C">
      <w:pPr>
        <w:pStyle w:val="ListParagraph"/>
        <w:numPr>
          <w:ilvl w:val="1"/>
          <w:numId w:val="1"/>
        </w:numPr>
        <w:ind w:left="1080"/>
      </w:pPr>
      <w:proofErr w:type="spellStart"/>
      <w:r>
        <w:t>ICSJWG</w:t>
      </w:r>
      <w:proofErr w:type="spellEnd"/>
      <w:r>
        <w:t xml:space="preserve"> Vendor Subgroup</w:t>
      </w:r>
    </w:p>
    <w:p w:rsidR="00D43200" w:rsidRDefault="00D43200" w:rsidP="00546C1C">
      <w:pPr>
        <w:pStyle w:val="ListParagraph"/>
        <w:numPr>
          <w:ilvl w:val="2"/>
          <w:numId w:val="1"/>
        </w:numPr>
        <w:ind w:left="1800"/>
      </w:pPr>
      <w:r>
        <w:t xml:space="preserve">Encouraging traffic from M </w:t>
      </w:r>
      <w:proofErr w:type="spellStart"/>
      <w:r>
        <w:t>Ahmadi</w:t>
      </w:r>
      <w:proofErr w:type="spellEnd"/>
      <w:r>
        <w:t xml:space="preserve"> </w:t>
      </w:r>
    </w:p>
    <w:p w:rsidR="00D43200" w:rsidRDefault="00D43200" w:rsidP="00920449">
      <w:pPr>
        <w:pStyle w:val="ListParagraph"/>
        <w:numPr>
          <w:ilvl w:val="3"/>
          <w:numId w:val="1"/>
        </w:numPr>
        <w:ind w:left="2520"/>
      </w:pPr>
      <w:proofErr w:type="spellStart"/>
      <w:r>
        <w:t>utilisec</w:t>
      </w:r>
      <w:proofErr w:type="spellEnd"/>
      <w:r>
        <w:t xml:space="preserve"> technical listserv</w:t>
      </w:r>
    </w:p>
    <w:p w:rsidR="009E7F60" w:rsidRDefault="005962CB" w:rsidP="00546C1C">
      <w:pPr>
        <w:pStyle w:val="ListParagraph"/>
        <w:numPr>
          <w:ilvl w:val="0"/>
          <w:numId w:val="1"/>
        </w:numPr>
        <w:ind w:left="360"/>
      </w:pPr>
      <w:r>
        <w:t>New Business</w:t>
      </w:r>
    </w:p>
    <w:p w:rsidR="005A1215" w:rsidRDefault="005A1215" w:rsidP="00546C1C">
      <w:pPr>
        <w:pStyle w:val="ListParagraph"/>
        <w:numPr>
          <w:ilvl w:val="1"/>
          <w:numId w:val="1"/>
        </w:numPr>
        <w:ind w:left="1080"/>
      </w:pPr>
      <w:r>
        <w:t>FERC Technical Conference</w:t>
      </w:r>
    </w:p>
    <w:p w:rsidR="00D43200" w:rsidRDefault="00D43200" w:rsidP="00546C1C">
      <w:pPr>
        <w:pStyle w:val="ListParagraph"/>
        <w:numPr>
          <w:ilvl w:val="2"/>
          <w:numId w:val="1"/>
        </w:numPr>
        <w:ind w:left="1800"/>
      </w:pPr>
      <w:r>
        <w:t>Additional comment period through March 2</w:t>
      </w:r>
    </w:p>
    <w:p w:rsidR="00D43200" w:rsidRDefault="00D43200" w:rsidP="00546C1C">
      <w:pPr>
        <w:pStyle w:val="ListParagraph"/>
        <w:ind w:left="1800"/>
      </w:pPr>
      <w:r>
        <w:t>Follow up with Marianne Swanson about posting her email instructions on commenting – see below</w:t>
      </w:r>
    </w:p>
    <w:p w:rsidR="005A1215" w:rsidRDefault="005A1215" w:rsidP="00546C1C">
      <w:pPr>
        <w:pStyle w:val="ListParagraph"/>
        <w:numPr>
          <w:ilvl w:val="2"/>
          <w:numId w:val="1"/>
        </w:numPr>
        <w:ind w:left="1800"/>
      </w:pPr>
      <w:r>
        <w:t>Comments/discussion on the conference</w:t>
      </w:r>
    </w:p>
    <w:p w:rsidR="00D43200" w:rsidRDefault="00D43200" w:rsidP="00546C1C">
      <w:pPr>
        <w:pStyle w:val="ListParagraph"/>
        <w:numPr>
          <w:ilvl w:val="2"/>
          <w:numId w:val="1"/>
        </w:numPr>
        <w:ind w:left="1800"/>
      </w:pPr>
      <w:r>
        <w:t xml:space="preserve">New task: review of </w:t>
      </w:r>
      <w:proofErr w:type="spellStart"/>
      <w:r>
        <w:t>IEC</w:t>
      </w:r>
      <w:proofErr w:type="spellEnd"/>
      <w:r>
        <w:t xml:space="preserve"> 62351?</w:t>
      </w:r>
    </w:p>
    <w:p w:rsidR="00D43200" w:rsidRDefault="00D43200" w:rsidP="00546C1C">
      <w:pPr>
        <w:pStyle w:val="ListParagraph"/>
        <w:numPr>
          <w:ilvl w:val="3"/>
          <w:numId w:val="1"/>
        </w:numPr>
        <w:ind w:left="2520"/>
      </w:pPr>
      <w:r>
        <w:t xml:space="preserve">The </w:t>
      </w:r>
      <w:proofErr w:type="spellStart"/>
      <w:r>
        <w:t>UCA</w:t>
      </w:r>
      <w:proofErr w:type="spellEnd"/>
      <w:r>
        <w:t xml:space="preserve"> – Utility Communications Architecture – evolved into </w:t>
      </w:r>
      <w:proofErr w:type="spellStart"/>
      <w:r>
        <w:t>UCA</w:t>
      </w:r>
      <w:proofErr w:type="spellEnd"/>
      <w:r>
        <w:t>-2.</w:t>
      </w:r>
    </w:p>
    <w:p w:rsidR="00D43200" w:rsidRDefault="00D43200" w:rsidP="00546C1C">
      <w:pPr>
        <w:pStyle w:val="ListParagraph"/>
        <w:numPr>
          <w:ilvl w:val="3"/>
          <w:numId w:val="1"/>
        </w:numPr>
        <w:ind w:left="2520"/>
      </w:pPr>
      <w:proofErr w:type="spellStart"/>
      <w:r>
        <w:t>UCA</w:t>
      </w:r>
      <w:proofErr w:type="spellEnd"/>
      <w:r>
        <w:t xml:space="preserve">-2 evolved into a protocol and </w:t>
      </w:r>
      <w:r w:rsidR="009264DA">
        <w:t xml:space="preserve">then went into </w:t>
      </w:r>
      <w:proofErr w:type="spellStart"/>
      <w:r w:rsidR="009264DA">
        <w:t>IEC</w:t>
      </w:r>
      <w:proofErr w:type="spellEnd"/>
      <w:r w:rsidR="009264DA">
        <w:t xml:space="preserve"> 618</w:t>
      </w:r>
      <w:r>
        <w:t>50</w:t>
      </w:r>
    </w:p>
    <w:p w:rsidR="00D43200" w:rsidRDefault="009264DA" w:rsidP="00546C1C">
      <w:pPr>
        <w:pStyle w:val="ListParagraph"/>
        <w:numPr>
          <w:ilvl w:val="3"/>
          <w:numId w:val="1"/>
        </w:numPr>
        <w:ind w:left="2520"/>
      </w:pPr>
      <w:r>
        <w:t xml:space="preserve">User groups formed around </w:t>
      </w:r>
      <w:proofErr w:type="spellStart"/>
      <w:r>
        <w:t>UCA</w:t>
      </w:r>
      <w:proofErr w:type="spellEnd"/>
      <w:r>
        <w:t xml:space="preserve">-2 and 61850 to resolve technical issues with this – </w:t>
      </w:r>
      <w:proofErr w:type="spellStart"/>
      <w:r>
        <w:t>UCA</w:t>
      </w:r>
      <w:proofErr w:type="spellEnd"/>
      <w:r>
        <w:t xml:space="preserve"> </w:t>
      </w:r>
      <w:proofErr w:type="spellStart"/>
      <w:r>
        <w:t>Internataional</w:t>
      </w:r>
      <w:proofErr w:type="spellEnd"/>
      <w:r>
        <w:t xml:space="preserve"> Users Group – </w:t>
      </w:r>
      <w:proofErr w:type="spellStart"/>
      <w:r>
        <w:t>SG</w:t>
      </w:r>
      <w:proofErr w:type="spellEnd"/>
      <w:r>
        <w:t xml:space="preserve"> Security’s parent</w:t>
      </w:r>
    </w:p>
    <w:p w:rsidR="009264DA" w:rsidRDefault="009264DA" w:rsidP="00546C1C">
      <w:pPr>
        <w:pStyle w:val="ListParagraph"/>
        <w:numPr>
          <w:ilvl w:val="3"/>
          <w:numId w:val="1"/>
        </w:numPr>
        <w:ind w:left="2520"/>
      </w:pPr>
      <w:r>
        <w:t>Access to drafts of 62351 via IEEE</w:t>
      </w:r>
    </w:p>
    <w:p w:rsidR="009264DA" w:rsidRDefault="009264DA" w:rsidP="00546C1C">
      <w:pPr>
        <w:pStyle w:val="ListParagraph"/>
        <w:numPr>
          <w:ilvl w:val="4"/>
          <w:numId w:val="1"/>
        </w:numPr>
        <w:ind w:left="3240"/>
      </w:pPr>
      <w:r>
        <w:t>Contact Frances Cleveland (email)</w:t>
      </w:r>
    </w:p>
    <w:p w:rsidR="009264DA" w:rsidRDefault="009264DA" w:rsidP="00546C1C">
      <w:pPr>
        <w:pStyle w:val="ListParagraph"/>
        <w:numPr>
          <w:ilvl w:val="4"/>
          <w:numId w:val="1"/>
        </w:numPr>
        <w:ind w:left="3240"/>
      </w:pPr>
      <w:r>
        <w:t>Part 8 and Part 9 are in draft</w:t>
      </w:r>
    </w:p>
    <w:p w:rsidR="009264DA" w:rsidRDefault="009264DA" w:rsidP="00546C1C">
      <w:pPr>
        <w:pStyle w:val="ListParagraph"/>
        <w:numPr>
          <w:ilvl w:val="3"/>
          <w:numId w:val="1"/>
        </w:numPr>
        <w:ind w:left="2520"/>
      </w:pPr>
      <w:proofErr w:type="spellStart"/>
      <w:r>
        <w:t>IEC</w:t>
      </w:r>
      <w:proofErr w:type="spellEnd"/>
      <w:r>
        <w:t xml:space="preserve"> 61850 has Technical Issues Process – “TISSUES”</w:t>
      </w:r>
    </w:p>
    <w:p w:rsidR="009264DA" w:rsidRDefault="009264DA" w:rsidP="00546C1C">
      <w:pPr>
        <w:pStyle w:val="ListParagraph"/>
        <w:numPr>
          <w:ilvl w:val="4"/>
          <w:numId w:val="1"/>
        </w:numPr>
        <w:ind w:left="3240"/>
      </w:pPr>
      <w:r>
        <w:lastRenderedPageBreak/>
        <w:t>Process to look at issues with standard and to resolve the issues</w:t>
      </w:r>
    </w:p>
    <w:p w:rsidR="009264DA" w:rsidRDefault="009264DA" w:rsidP="00546C1C">
      <w:pPr>
        <w:pStyle w:val="ListParagraph"/>
        <w:numPr>
          <w:ilvl w:val="3"/>
          <w:numId w:val="1"/>
        </w:numPr>
        <w:ind w:left="2520"/>
      </w:pPr>
      <w:r>
        <w:t xml:space="preserve">Example for consideration for </w:t>
      </w:r>
      <w:proofErr w:type="spellStart"/>
      <w:r>
        <w:t>IEC</w:t>
      </w:r>
      <w:proofErr w:type="spellEnd"/>
      <w:r>
        <w:t xml:space="preserve"> 62351</w:t>
      </w:r>
    </w:p>
    <w:p w:rsidR="009264DA" w:rsidRDefault="009264DA" w:rsidP="00546C1C">
      <w:pPr>
        <w:pStyle w:val="ListParagraph"/>
        <w:numPr>
          <w:ilvl w:val="4"/>
          <w:numId w:val="1"/>
        </w:numPr>
        <w:ind w:left="3240"/>
      </w:pPr>
      <w:r>
        <w:t>Would be for those with access and issue with the standards</w:t>
      </w:r>
    </w:p>
    <w:p w:rsidR="00920449" w:rsidRDefault="00920449" w:rsidP="00546C1C">
      <w:pPr>
        <w:pStyle w:val="ListParagraph"/>
        <w:numPr>
          <w:ilvl w:val="4"/>
          <w:numId w:val="1"/>
        </w:numPr>
        <w:ind w:left="3240"/>
      </w:pPr>
      <w:r>
        <w:t>Conversation centered around how to setup a TISSUES process :</w:t>
      </w:r>
    </w:p>
    <w:p w:rsidR="00920449" w:rsidRDefault="00920449" w:rsidP="00920449">
      <w:pPr>
        <w:pStyle w:val="ListParagraph"/>
        <w:numPr>
          <w:ilvl w:val="4"/>
          <w:numId w:val="1"/>
        </w:numPr>
        <w:ind w:left="3240"/>
      </w:pPr>
      <w:proofErr w:type="gramStart"/>
      <w:r>
        <w:t>without</w:t>
      </w:r>
      <w:proofErr w:type="gramEnd"/>
      <w:r>
        <w:t xml:space="preserve"> publicly disclosing vulnerabilities.  Some key points:</w:t>
      </w:r>
    </w:p>
    <w:p w:rsidR="00920449" w:rsidRDefault="009264DA" w:rsidP="00920449">
      <w:pPr>
        <w:pStyle w:val="ListParagraph"/>
        <w:numPr>
          <w:ilvl w:val="5"/>
          <w:numId w:val="1"/>
        </w:numPr>
      </w:pPr>
      <w:r>
        <w:t xml:space="preserve">Herb Faulk – comments from </w:t>
      </w:r>
      <w:proofErr w:type="spellStart"/>
      <w:r>
        <w:t>nistir</w:t>
      </w:r>
      <w:proofErr w:type="spellEnd"/>
      <w:r>
        <w:t xml:space="preserve"> on </w:t>
      </w:r>
      <w:proofErr w:type="spellStart"/>
      <w:r>
        <w:t>iec</w:t>
      </w:r>
      <w:proofErr w:type="spellEnd"/>
      <w:r>
        <w:t xml:space="preserve"> 62351 already provided and ar</w:t>
      </w:r>
      <w:r w:rsidR="00920449">
        <w:t xml:space="preserve">e being considered. What could </w:t>
      </w:r>
      <w:proofErr w:type="spellStart"/>
      <w:r w:rsidR="00920449">
        <w:t>OpenSG</w:t>
      </w:r>
      <w:proofErr w:type="spellEnd"/>
      <w:r w:rsidR="00920449">
        <w:t xml:space="preserve"> Security</w:t>
      </w:r>
      <w:r>
        <w:t xml:space="preserve"> add? </w:t>
      </w:r>
    </w:p>
    <w:p w:rsidR="00920449" w:rsidRDefault="00920449" w:rsidP="00920449">
      <w:pPr>
        <w:pStyle w:val="ListParagraph"/>
        <w:numPr>
          <w:ilvl w:val="5"/>
          <w:numId w:val="1"/>
        </w:numPr>
      </w:pPr>
      <w:r>
        <w:t xml:space="preserve">Darren Highfill – What is the lifecycle of </w:t>
      </w:r>
      <w:proofErr w:type="spellStart"/>
      <w:r>
        <w:t>NISTIR</w:t>
      </w:r>
      <w:proofErr w:type="spellEnd"/>
      <w:r>
        <w:t xml:space="preserve"> 7628 and </w:t>
      </w:r>
      <w:proofErr w:type="spellStart"/>
      <w:r>
        <w:t>NIST</w:t>
      </w:r>
      <w:proofErr w:type="spellEnd"/>
      <w:r>
        <w:t xml:space="preserve"> </w:t>
      </w:r>
      <w:proofErr w:type="spellStart"/>
      <w:r>
        <w:t>CSWG</w:t>
      </w:r>
      <w:proofErr w:type="spellEnd"/>
      <w:proofErr w:type="gramStart"/>
      <w:r>
        <w:t>?,</w:t>
      </w:r>
      <w:proofErr w:type="gramEnd"/>
      <w:r>
        <w:t xml:space="preserve"> </w:t>
      </w:r>
    </w:p>
    <w:p w:rsidR="00920449" w:rsidRDefault="00920449" w:rsidP="00920449">
      <w:pPr>
        <w:pStyle w:val="ListParagraph"/>
        <w:numPr>
          <w:ilvl w:val="5"/>
          <w:numId w:val="1"/>
        </w:numPr>
      </w:pPr>
      <w:r>
        <w:t xml:space="preserve">Concerns with publicly </w:t>
      </w:r>
      <w:proofErr w:type="gramStart"/>
      <w:r>
        <w:t>disclosing  vulnerabilities</w:t>
      </w:r>
      <w:proofErr w:type="gramEnd"/>
      <w:r>
        <w:t>.  TISSUES process does not list vulnerabilities</w:t>
      </w:r>
    </w:p>
    <w:p w:rsidR="00920449" w:rsidRDefault="00054700" w:rsidP="00920449">
      <w:pPr>
        <w:pStyle w:val="ListParagraph"/>
        <w:numPr>
          <w:ilvl w:val="5"/>
          <w:numId w:val="1"/>
        </w:numPr>
      </w:pPr>
      <w:r>
        <w:t>CONCLUSION: No agreement on proposed path forward and what the goal of the TISSUE process… Does it disclose vulnerabilities?</w:t>
      </w:r>
      <w:r w:rsidR="00920449">
        <w:t xml:space="preserve">  </w:t>
      </w:r>
      <w:r>
        <w:t xml:space="preserve">Move discussion to </w:t>
      </w:r>
      <w:proofErr w:type="spellStart"/>
      <w:r>
        <w:t>UTILSEC</w:t>
      </w:r>
      <w:proofErr w:type="spellEnd"/>
      <w:r>
        <w:t>-TECHNICAL LIST and continue conversation</w:t>
      </w:r>
    </w:p>
    <w:p w:rsidR="00D43200" w:rsidRPr="00920449" w:rsidRDefault="00D43200" w:rsidP="00920449">
      <w:pPr>
        <w:pStyle w:val="ListParagraph"/>
        <w:numPr>
          <w:ilvl w:val="3"/>
          <w:numId w:val="1"/>
        </w:numPr>
      </w:pPr>
      <w:r w:rsidRPr="00920449">
        <w:rPr>
          <w:i/>
          <w:iCs/>
          <w:sz w:val="18"/>
          <w:szCs w:val="18"/>
        </w:rPr>
        <w:t xml:space="preserve">Comments on the FERC Technical Conference on the 5 Families of Standards Posted by </w:t>
      </w:r>
      <w:proofErr w:type="spellStart"/>
      <w:r w:rsidRPr="00920449">
        <w:rPr>
          <w:i/>
          <w:iCs/>
          <w:sz w:val="18"/>
          <w:szCs w:val="18"/>
        </w:rPr>
        <w:t>NIST</w:t>
      </w:r>
      <w:proofErr w:type="spellEnd"/>
      <w:r w:rsidRPr="00920449">
        <w:rPr>
          <w:i/>
          <w:iCs/>
          <w:sz w:val="18"/>
          <w:szCs w:val="18"/>
        </w:rPr>
        <w:t xml:space="preserve"> for Consideration by Regulators</w:t>
      </w:r>
    </w:p>
    <w:p w:rsidR="00D43200" w:rsidRPr="00D43200" w:rsidRDefault="00D43200" w:rsidP="00D43200">
      <w:pPr>
        <w:ind w:left="1440"/>
        <w:rPr>
          <w:sz w:val="18"/>
          <w:szCs w:val="18"/>
        </w:rPr>
      </w:pPr>
    </w:p>
    <w:p w:rsidR="00D43200" w:rsidRDefault="00D43200" w:rsidP="00920449">
      <w:pPr>
        <w:ind w:left="2880"/>
        <w:rPr>
          <w:sz w:val="18"/>
          <w:szCs w:val="18"/>
        </w:rPr>
      </w:pPr>
      <w:r w:rsidRPr="00D43200">
        <w:rPr>
          <w:sz w:val="18"/>
          <w:szCs w:val="18"/>
        </w:rPr>
        <w:t xml:space="preserve">FERC held a technical conference on Monday, January 31, to obtain further information to aid the Commission’s determination of whether there is “sufficient consensus” that the five families of standards posted by </w:t>
      </w:r>
      <w:proofErr w:type="spellStart"/>
      <w:r w:rsidRPr="00D43200">
        <w:rPr>
          <w:sz w:val="18"/>
          <w:szCs w:val="18"/>
        </w:rPr>
        <w:t>NIST</w:t>
      </w:r>
      <w:proofErr w:type="spellEnd"/>
      <w:r w:rsidRPr="00D43200">
        <w:rPr>
          <w:sz w:val="18"/>
          <w:szCs w:val="18"/>
        </w:rPr>
        <w:t xml:space="preserve"> and included in this proceeding are ready for Commission consideration in a rulemaking proceeding, as directed by section 1305(d) of the Energy Independence and Security Act of 2007. FERC is now seeking comments on the conference and the five standards and information on how to do that appears below. </w:t>
      </w:r>
    </w:p>
    <w:p w:rsidR="00D43200" w:rsidRPr="00D43200" w:rsidRDefault="00D43200" w:rsidP="00920449">
      <w:pPr>
        <w:ind w:left="2880"/>
        <w:rPr>
          <w:sz w:val="18"/>
          <w:szCs w:val="18"/>
        </w:rPr>
      </w:pPr>
      <w:r w:rsidRPr="00D43200">
        <w:rPr>
          <w:sz w:val="18"/>
          <w:szCs w:val="18"/>
        </w:rPr>
        <w:t>The link for the FERC Technical Conference on Smart Grid Interoperability Standards (</w:t>
      </w:r>
      <w:proofErr w:type="spellStart"/>
      <w:r w:rsidRPr="00D43200">
        <w:rPr>
          <w:sz w:val="18"/>
          <w:szCs w:val="18"/>
        </w:rPr>
        <w:t>RM11</w:t>
      </w:r>
      <w:proofErr w:type="spellEnd"/>
      <w:r w:rsidRPr="00D43200">
        <w:rPr>
          <w:sz w:val="18"/>
          <w:szCs w:val="18"/>
        </w:rPr>
        <w:t>-2-000) is:</w:t>
      </w:r>
    </w:p>
    <w:p w:rsidR="00D43200" w:rsidRPr="00D43200" w:rsidRDefault="00642A97" w:rsidP="00920449">
      <w:pPr>
        <w:ind w:left="2880"/>
        <w:rPr>
          <w:sz w:val="18"/>
          <w:szCs w:val="18"/>
        </w:rPr>
      </w:pPr>
      <w:hyperlink r:id="rId8" w:tooltip="http://ferc.gov/EventCalendar/EventDetails.aspx?ID=5571&amp;CalType=%20&amp;CalendarID=116&amp;Date=01/31/2011&amp;View=Listview" w:history="1">
        <w:r w:rsidR="00D43200" w:rsidRPr="00D43200">
          <w:rPr>
            <w:rStyle w:val="Hyperlink"/>
            <w:sz w:val="18"/>
            <w:szCs w:val="18"/>
          </w:rPr>
          <w:t>http://ferc.gov/EventCalendar/EventDetails.aspx?ID=5571&amp;CalType=%20&amp;CalendarID=116&amp;Date=01/31/2011&amp;View=Listview</w:t>
        </w:r>
      </w:hyperlink>
      <w:r w:rsidR="00D43200" w:rsidRPr="00D43200">
        <w:rPr>
          <w:sz w:val="18"/>
          <w:szCs w:val="18"/>
        </w:rPr>
        <w:t xml:space="preserve"> </w:t>
      </w:r>
    </w:p>
    <w:p w:rsidR="00D43200" w:rsidRPr="00D43200" w:rsidRDefault="00D43200" w:rsidP="00920449">
      <w:pPr>
        <w:ind w:left="2880"/>
        <w:rPr>
          <w:sz w:val="18"/>
          <w:szCs w:val="18"/>
        </w:rPr>
      </w:pPr>
      <w:r w:rsidRPr="00D43200">
        <w:rPr>
          <w:sz w:val="18"/>
          <w:szCs w:val="18"/>
        </w:rPr>
        <w:t xml:space="preserve">The prepared comments from the panelists are posted there as is a link to the recorded webcast. Comments need to be submitted by March 2 and reply comments need to be submitted by March 16. Supplemental questions are expected next week and that interested parties may wish to take those questions into account when they comment. The docket number for comments on the smart grid standards is </w:t>
      </w:r>
      <w:proofErr w:type="spellStart"/>
      <w:r w:rsidRPr="00D43200">
        <w:rPr>
          <w:sz w:val="18"/>
          <w:szCs w:val="18"/>
        </w:rPr>
        <w:t>RM11</w:t>
      </w:r>
      <w:proofErr w:type="spellEnd"/>
      <w:r w:rsidRPr="00D43200">
        <w:rPr>
          <w:sz w:val="18"/>
          <w:szCs w:val="18"/>
        </w:rPr>
        <w:t>-2-000.</w:t>
      </w:r>
    </w:p>
    <w:p w:rsidR="00D43200" w:rsidRPr="00D43200" w:rsidRDefault="00D43200" w:rsidP="00920449">
      <w:pPr>
        <w:ind w:left="2880"/>
        <w:rPr>
          <w:color w:val="000000"/>
          <w:sz w:val="18"/>
          <w:szCs w:val="18"/>
        </w:rPr>
      </w:pPr>
      <w:r w:rsidRPr="00D43200">
        <w:rPr>
          <w:sz w:val="18"/>
          <w:szCs w:val="18"/>
        </w:rPr>
        <w:t xml:space="preserve">In order to comment on line, you can use the FERC “e-filing” system (NOTE: do </w:t>
      </w:r>
      <w:r w:rsidRPr="00D43200">
        <w:rPr>
          <w:b/>
          <w:bCs/>
          <w:sz w:val="18"/>
          <w:szCs w:val="18"/>
        </w:rPr>
        <w:t xml:space="preserve">not </w:t>
      </w:r>
      <w:proofErr w:type="gramStart"/>
      <w:r w:rsidRPr="00D43200">
        <w:rPr>
          <w:sz w:val="18"/>
          <w:szCs w:val="18"/>
        </w:rPr>
        <w:t>use  “</w:t>
      </w:r>
      <w:proofErr w:type="gramEnd"/>
      <w:r w:rsidRPr="00D43200">
        <w:rPr>
          <w:sz w:val="18"/>
          <w:szCs w:val="18"/>
        </w:rPr>
        <w:t xml:space="preserve">e-comment”).  To upload a document with your comments via the e-filing system, you must first "e-Register".   Here is a link that describes the process:  </w:t>
      </w:r>
      <w:hyperlink r:id="rId9" w:tooltip="http://ferc.gov/docs-filing/efiling.asp" w:history="1">
        <w:r w:rsidRPr="00D43200">
          <w:rPr>
            <w:rStyle w:val="Hyperlink"/>
            <w:sz w:val="18"/>
            <w:szCs w:val="18"/>
          </w:rPr>
          <w:t>http://ferc.gov/docs-filing/efiling.asp</w:t>
        </w:r>
      </w:hyperlink>
      <w:r w:rsidRPr="00D43200">
        <w:rPr>
          <w:sz w:val="18"/>
          <w:szCs w:val="18"/>
        </w:rPr>
        <w:t xml:space="preserve"> . You may upload comments in MS Word 97/</w:t>
      </w:r>
      <w:proofErr w:type="gramStart"/>
      <w:r w:rsidRPr="00D43200">
        <w:rPr>
          <w:sz w:val="18"/>
          <w:szCs w:val="18"/>
        </w:rPr>
        <w:t>2003  or</w:t>
      </w:r>
      <w:proofErr w:type="gramEnd"/>
      <w:r w:rsidRPr="00D43200">
        <w:rPr>
          <w:sz w:val="18"/>
          <w:szCs w:val="18"/>
        </w:rPr>
        <w:t xml:space="preserve"> “Print to PDF” file formats.  NOTE: It will </w:t>
      </w:r>
      <w:r w:rsidRPr="00D43200">
        <w:rPr>
          <w:b/>
          <w:bCs/>
          <w:sz w:val="18"/>
          <w:szCs w:val="18"/>
        </w:rPr>
        <w:t xml:space="preserve">not </w:t>
      </w:r>
      <w:r w:rsidRPr="00D43200">
        <w:rPr>
          <w:sz w:val="18"/>
          <w:szCs w:val="18"/>
        </w:rPr>
        <w:t xml:space="preserve">accept a </w:t>
      </w:r>
      <w:proofErr w:type="gramStart"/>
      <w:r w:rsidRPr="00D43200">
        <w:rPr>
          <w:sz w:val="18"/>
          <w:szCs w:val="18"/>
        </w:rPr>
        <w:t>file  in</w:t>
      </w:r>
      <w:proofErr w:type="gramEnd"/>
      <w:r w:rsidRPr="00D43200">
        <w:rPr>
          <w:sz w:val="18"/>
          <w:szCs w:val="18"/>
        </w:rPr>
        <w:t xml:space="preserve"> Office 2007/2010 format ( .</w:t>
      </w:r>
      <w:proofErr w:type="spellStart"/>
      <w:r w:rsidRPr="00D43200">
        <w:rPr>
          <w:sz w:val="18"/>
          <w:szCs w:val="18"/>
        </w:rPr>
        <w:t>docx</w:t>
      </w:r>
      <w:proofErr w:type="spellEnd"/>
      <w:r w:rsidRPr="00D43200">
        <w:rPr>
          <w:sz w:val="18"/>
          <w:szCs w:val="18"/>
        </w:rPr>
        <w:t xml:space="preserve"> ) yet. Also, note the available help: </w:t>
      </w:r>
    </w:p>
    <w:p w:rsidR="00D43200" w:rsidRPr="00D43200" w:rsidRDefault="00D43200" w:rsidP="00920449">
      <w:pPr>
        <w:pStyle w:val="PlainText"/>
        <w:ind w:left="2880"/>
        <w:rPr>
          <w:rFonts w:ascii="Calibri" w:hAnsi="Calibri"/>
          <w:sz w:val="18"/>
          <w:szCs w:val="18"/>
        </w:rPr>
      </w:pPr>
      <w:proofErr w:type="spellStart"/>
      <w:proofErr w:type="gramStart"/>
      <w:r w:rsidRPr="00D43200">
        <w:rPr>
          <w:rFonts w:ascii="Calibri" w:hAnsi="Calibri"/>
          <w:sz w:val="18"/>
          <w:szCs w:val="18"/>
        </w:rPr>
        <w:t>eFiling</w:t>
      </w:r>
      <w:proofErr w:type="spellEnd"/>
      <w:proofErr w:type="gramEnd"/>
      <w:r w:rsidRPr="00D43200">
        <w:rPr>
          <w:rFonts w:ascii="Calibri" w:hAnsi="Calibri"/>
          <w:sz w:val="18"/>
          <w:szCs w:val="18"/>
        </w:rPr>
        <w:t xml:space="preserve"> Help Desk</w:t>
      </w:r>
    </w:p>
    <w:p w:rsidR="00D43200" w:rsidRPr="00D43200" w:rsidRDefault="00D43200" w:rsidP="00920449">
      <w:pPr>
        <w:pStyle w:val="PlainText"/>
        <w:ind w:left="2880"/>
        <w:rPr>
          <w:rFonts w:ascii="Calibri" w:hAnsi="Calibri"/>
          <w:sz w:val="18"/>
          <w:szCs w:val="18"/>
        </w:rPr>
      </w:pPr>
      <w:r w:rsidRPr="00D43200">
        <w:rPr>
          <w:rFonts w:ascii="Calibri" w:hAnsi="Calibri"/>
          <w:sz w:val="18"/>
          <w:szCs w:val="18"/>
        </w:rPr>
        <w:t xml:space="preserve">Email: </w:t>
      </w:r>
      <w:hyperlink r:id="rId10" w:tooltip="mailto:efiling@ferc.gov" w:history="1">
        <w:r w:rsidRPr="00D43200">
          <w:rPr>
            <w:rStyle w:val="Hyperlink"/>
            <w:rFonts w:ascii="Calibri" w:hAnsi="Calibri"/>
            <w:sz w:val="18"/>
            <w:szCs w:val="18"/>
          </w:rPr>
          <w:t>efiling@ferc.gov</w:t>
        </w:r>
      </w:hyperlink>
    </w:p>
    <w:p w:rsidR="00D43200" w:rsidRPr="00D43200" w:rsidRDefault="00D43200" w:rsidP="00920449">
      <w:pPr>
        <w:pStyle w:val="PlainText"/>
        <w:ind w:left="2880"/>
        <w:rPr>
          <w:rFonts w:ascii="Calibri" w:hAnsi="Calibri"/>
          <w:sz w:val="18"/>
          <w:szCs w:val="18"/>
        </w:rPr>
      </w:pPr>
      <w:r w:rsidRPr="00D43200">
        <w:rPr>
          <w:rFonts w:ascii="Calibri" w:hAnsi="Calibri"/>
          <w:sz w:val="18"/>
          <w:szCs w:val="18"/>
        </w:rPr>
        <w:lastRenderedPageBreak/>
        <w:t>Telephone: 202-502-8258</w:t>
      </w:r>
    </w:p>
    <w:p w:rsidR="00733287" w:rsidRDefault="009E7F60" w:rsidP="009E7F60">
      <w:pPr>
        <w:pStyle w:val="ListParagraph"/>
        <w:numPr>
          <w:ilvl w:val="0"/>
          <w:numId w:val="1"/>
        </w:numPr>
      </w:pPr>
      <w:proofErr w:type="spellStart"/>
      <w:r>
        <w:t>AOB</w:t>
      </w:r>
      <w:proofErr w:type="spellEnd"/>
      <w:r w:rsidR="00054700">
        <w:t xml:space="preserve"> - None</w:t>
      </w:r>
    </w:p>
    <w:p w:rsidR="00D17F51" w:rsidRDefault="009E7F60" w:rsidP="005962CB">
      <w:pPr>
        <w:pStyle w:val="ListParagraph"/>
        <w:numPr>
          <w:ilvl w:val="0"/>
          <w:numId w:val="1"/>
        </w:numPr>
      </w:pPr>
      <w:r>
        <w:t>Roll Call</w:t>
      </w:r>
    </w:p>
    <w:p w:rsidR="00920449" w:rsidRDefault="00920449" w:rsidP="00784266">
      <w:pPr>
        <w:pStyle w:val="ListParagraph"/>
        <w:numPr>
          <w:ilvl w:val="1"/>
          <w:numId w:val="1"/>
        </w:numPr>
      </w:pPr>
      <w:proofErr w:type="spellStart"/>
      <w:r>
        <w:t>adrian</w:t>
      </w:r>
      <w:proofErr w:type="spellEnd"/>
      <w:r>
        <w:t xml:space="preserve"> </w:t>
      </w:r>
      <w:proofErr w:type="spellStart"/>
      <w:r>
        <w:t>mcclenaghan</w:t>
      </w:r>
      <w:proofErr w:type="spellEnd"/>
      <w:r>
        <w:t>, data track technology</w:t>
      </w:r>
    </w:p>
    <w:p w:rsidR="00920449" w:rsidRDefault="00920449" w:rsidP="00784266">
      <w:pPr>
        <w:pStyle w:val="ListParagraph"/>
        <w:numPr>
          <w:ilvl w:val="1"/>
          <w:numId w:val="1"/>
        </w:numPr>
      </w:pPr>
      <w:r>
        <w:t xml:space="preserve">Alan </w:t>
      </w:r>
      <w:proofErr w:type="spellStart"/>
      <w:r>
        <w:t>Rivaldo</w:t>
      </w:r>
      <w:proofErr w:type="spellEnd"/>
      <w:r>
        <w:t>, Public Utility Commission of Texas</w:t>
      </w:r>
    </w:p>
    <w:p w:rsidR="00920449" w:rsidRDefault="00920449" w:rsidP="00054700">
      <w:pPr>
        <w:pStyle w:val="ListParagraph"/>
        <w:numPr>
          <w:ilvl w:val="1"/>
          <w:numId w:val="1"/>
        </w:numPr>
      </w:pPr>
      <w:r>
        <w:t xml:space="preserve">Bill Lawrence, </w:t>
      </w:r>
      <w:proofErr w:type="spellStart"/>
      <w:r>
        <w:t>Lockhheed</w:t>
      </w:r>
      <w:proofErr w:type="spellEnd"/>
    </w:p>
    <w:p w:rsidR="00920449" w:rsidRDefault="00920449" w:rsidP="00784266">
      <w:pPr>
        <w:pStyle w:val="ListParagraph"/>
        <w:numPr>
          <w:ilvl w:val="1"/>
          <w:numId w:val="1"/>
        </w:numPr>
      </w:pPr>
      <w:r>
        <w:t xml:space="preserve">Brian Smith, </w:t>
      </w:r>
      <w:proofErr w:type="spellStart"/>
      <w:r>
        <w:t>EnerNex</w:t>
      </w:r>
      <w:proofErr w:type="spellEnd"/>
    </w:p>
    <w:p w:rsidR="00920449" w:rsidRDefault="00920449" w:rsidP="00784266">
      <w:pPr>
        <w:pStyle w:val="ListParagraph"/>
        <w:numPr>
          <w:ilvl w:val="1"/>
          <w:numId w:val="1"/>
        </w:numPr>
      </w:pPr>
      <w:r>
        <w:t xml:space="preserve">Bruce Bartell, </w:t>
      </w:r>
      <w:proofErr w:type="spellStart"/>
      <w:r>
        <w:t>Xtensible</w:t>
      </w:r>
      <w:proofErr w:type="spellEnd"/>
      <w:r>
        <w:t xml:space="preserve"> Solutions</w:t>
      </w:r>
    </w:p>
    <w:p w:rsidR="00920449" w:rsidRDefault="00920449" w:rsidP="00784266">
      <w:pPr>
        <w:pStyle w:val="ListParagraph"/>
        <w:numPr>
          <w:ilvl w:val="1"/>
          <w:numId w:val="1"/>
        </w:numPr>
      </w:pPr>
      <w:r>
        <w:t xml:space="preserve">Daniele </w:t>
      </w:r>
      <w:proofErr w:type="spellStart"/>
      <w:r>
        <w:t>Loffreda</w:t>
      </w:r>
      <w:proofErr w:type="spellEnd"/>
      <w:r>
        <w:t>, Fujitsu Network Communications</w:t>
      </w:r>
    </w:p>
    <w:p w:rsidR="00920449" w:rsidRDefault="00920449" w:rsidP="00784266">
      <w:pPr>
        <w:pStyle w:val="ListParagraph"/>
        <w:numPr>
          <w:ilvl w:val="1"/>
          <w:numId w:val="1"/>
        </w:numPr>
      </w:pPr>
      <w:r>
        <w:t>Frances Cleveland, Xanthus</w:t>
      </w:r>
    </w:p>
    <w:p w:rsidR="00920449" w:rsidRDefault="00920449" w:rsidP="00784266">
      <w:pPr>
        <w:pStyle w:val="ListParagraph"/>
        <w:numPr>
          <w:ilvl w:val="1"/>
          <w:numId w:val="1"/>
        </w:numPr>
      </w:pPr>
      <w:r>
        <w:t xml:space="preserve">Gary </w:t>
      </w:r>
      <w:proofErr w:type="spellStart"/>
      <w:r>
        <w:t>Finco</w:t>
      </w:r>
      <w:proofErr w:type="spellEnd"/>
      <w:r>
        <w:t xml:space="preserve">, </w:t>
      </w:r>
      <w:proofErr w:type="spellStart"/>
      <w:r>
        <w:t>INL</w:t>
      </w:r>
      <w:proofErr w:type="spellEnd"/>
    </w:p>
    <w:p w:rsidR="00920449" w:rsidRDefault="00920449" w:rsidP="00054700">
      <w:pPr>
        <w:pStyle w:val="ListParagraph"/>
        <w:numPr>
          <w:ilvl w:val="1"/>
          <w:numId w:val="1"/>
        </w:numPr>
      </w:pPr>
      <w:r>
        <w:t xml:space="preserve">Herb Faulk with </w:t>
      </w:r>
      <w:proofErr w:type="spellStart"/>
      <w:r>
        <w:t>SISCO</w:t>
      </w:r>
      <w:proofErr w:type="spellEnd"/>
    </w:p>
    <w:p w:rsidR="00920449" w:rsidRDefault="00920449" w:rsidP="00784266">
      <w:pPr>
        <w:pStyle w:val="ListParagraph"/>
        <w:numPr>
          <w:ilvl w:val="1"/>
          <w:numId w:val="1"/>
        </w:numPr>
      </w:pPr>
      <w:r>
        <w:t xml:space="preserve">Herbert Falk, </w:t>
      </w:r>
      <w:proofErr w:type="spellStart"/>
      <w:r>
        <w:t>SISCO</w:t>
      </w:r>
      <w:proofErr w:type="spellEnd"/>
    </w:p>
    <w:p w:rsidR="00920449" w:rsidRDefault="00920449" w:rsidP="00784266">
      <w:pPr>
        <w:pStyle w:val="ListParagraph"/>
        <w:numPr>
          <w:ilvl w:val="1"/>
          <w:numId w:val="1"/>
        </w:numPr>
      </w:pPr>
      <w:r>
        <w:t>Howard Lipson, CERT, Software Engineering Institute</w:t>
      </w:r>
    </w:p>
    <w:p w:rsidR="00920449" w:rsidRDefault="00920449" w:rsidP="00784266">
      <w:pPr>
        <w:pStyle w:val="ListParagraph"/>
        <w:numPr>
          <w:ilvl w:val="1"/>
          <w:numId w:val="1"/>
        </w:numPr>
      </w:pPr>
      <w:r>
        <w:t xml:space="preserve">Isaac </w:t>
      </w:r>
      <w:proofErr w:type="spellStart"/>
      <w:r>
        <w:t>Ghansah</w:t>
      </w:r>
      <w:proofErr w:type="spellEnd"/>
      <w:r>
        <w:t>, Cal State University Sacramento</w:t>
      </w:r>
    </w:p>
    <w:p w:rsidR="00920449" w:rsidRDefault="00920449" w:rsidP="00784266">
      <w:pPr>
        <w:pStyle w:val="ListParagraph"/>
        <w:numPr>
          <w:ilvl w:val="1"/>
          <w:numId w:val="1"/>
        </w:numPr>
      </w:pPr>
      <w:r>
        <w:t xml:space="preserve">Jeffrey Sweet, </w:t>
      </w:r>
      <w:proofErr w:type="spellStart"/>
      <w:r>
        <w:t>AEP</w:t>
      </w:r>
      <w:proofErr w:type="spellEnd"/>
    </w:p>
    <w:p w:rsidR="00920449" w:rsidRDefault="00920449" w:rsidP="00784266">
      <w:pPr>
        <w:pStyle w:val="ListParagraph"/>
        <w:numPr>
          <w:ilvl w:val="1"/>
          <w:numId w:val="1"/>
        </w:numPr>
      </w:pPr>
      <w:r>
        <w:t>John Lilley, San Diego Gas &amp; Electric, a Sempra Energy utility</w:t>
      </w:r>
    </w:p>
    <w:p w:rsidR="00920449" w:rsidRDefault="00920449" w:rsidP="00784266">
      <w:pPr>
        <w:pStyle w:val="ListParagraph"/>
        <w:numPr>
          <w:ilvl w:val="1"/>
          <w:numId w:val="1"/>
        </w:numPr>
      </w:pPr>
      <w:proofErr w:type="spellStart"/>
      <w:r>
        <w:t>Lindani</w:t>
      </w:r>
      <w:proofErr w:type="spellEnd"/>
      <w:r>
        <w:t xml:space="preserve"> </w:t>
      </w:r>
      <w:proofErr w:type="spellStart"/>
      <w:r>
        <w:t>Phiri</w:t>
      </w:r>
      <w:proofErr w:type="spellEnd"/>
      <w:r>
        <w:t xml:space="preserve">, </w:t>
      </w:r>
      <w:proofErr w:type="spellStart"/>
      <w:r>
        <w:t>Elster</w:t>
      </w:r>
      <w:proofErr w:type="spellEnd"/>
    </w:p>
    <w:p w:rsidR="00920449" w:rsidRDefault="00920449" w:rsidP="00784266">
      <w:pPr>
        <w:pStyle w:val="ListParagraph"/>
        <w:numPr>
          <w:ilvl w:val="1"/>
          <w:numId w:val="1"/>
        </w:numPr>
      </w:pPr>
      <w:r>
        <w:t>Louis Robinson, Constellation Energy</w:t>
      </w:r>
    </w:p>
    <w:p w:rsidR="00920449" w:rsidRDefault="00920449" w:rsidP="00784266">
      <w:pPr>
        <w:pStyle w:val="ListParagraph"/>
        <w:numPr>
          <w:ilvl w:val="1"/>
          <w:numId w:val="1"/>
        </w:numPr>
      </w:pPr>
      <w:r>
        <w:t>Marius Smith, Eskom</w:t>
      </w:r>
    </w:p>
    <w:p w:rsidR="00920449" w:rsidRDefault="00920449" w:rsidP="00784266">
      <w:pPr>
        <w:pStyle w:val="ListParagraph"/>
        <w:numPr>
          <w:ilvl w:val="1"/>
          <w:numId w:val="1"/>
        </w:numPr>
      </w:pPr>
      <w:r>
        <w:t xml:space="preserve">Mark Ellison, </w:t>
      </w:r>
      <w:proofErr w:type="spellStart"/>
      <w:r>
        <w:t>DTE</w:t>
      </w:r>
      <w:proofErr w:type="spellEnd"/>
      <w:r>
        <w:t xml:space="preserve"> Energy</w:t>
      </w:r>
    </w:p>
    <w:p w:rsidR="00920449" w:rsidRDefault="00920449" w:rsidP="00784266">
      <w:pPr>
        <w:pStyle w:val="ListParagraph"/>
        <w:numPr>
          <w:ilvl w:val="1"/>
          <w:numId w:val="1"/>
        </w:numPr>
      </w:pPr>
      <w:r>
        <w:t xml:space="preserve">mark </w:t>
      </w:r>
      <w:proofErr w:type="spellStart"/>
      <w:r>
        <w:t>freund</w:t>
      </w:r>
      <w:proofErr w:type="spellEnd"/>
      <w:r>
        <w:t>, pacific gas &amp; electric company</w:t>
      </w:r>
    </w:p>
    <w:p w:rsidR="00920449" w:rsidRDefault="00920449" w:rsidP="00784266">
      <w:pPr>
        <w:pStyle w:val="ListParagraph"/>
        <w:numPr>
          <w:ilvl w:val="1"/>
          <w:numId w:val="1"/>
        </w:numPr>
      </w:pPr>
      <w:r>
        <w:t xml:space="preserve">Mike </w:t>
      </w:r>
      <w:proofErr w:type="spellStart"/>
      <w:r>
        <w:t>Ahmadi</w:t>
      </w:r>
      <w:proofErr w:type="spellEnd"/>
      <w:r>
        <w:t xml:space="preserve">, </w:t>
      </w:r>
      <w:proofErr w:type="spellStart"/>
      <w:r>
        <w:t>GraniteKey</w:t>
      </w:r>
      <w:proofErr w:type="spellEnd"/>
      <w:r>
        <w:t xml:space="preserve"> LLC</w:t>
      </w:r>
    </w:p>
    <w:p w:rsidR="00920449" w:rsidRDefault="00920449" w:rsidP="00784266">
      <w:pPr>
        <w:pStyle w:val="ListParagraph"/>
        <w:numPr>
          <w:ilvl w:val="1"/>
          <w:numId w:val="1"/>
        </w:numPr>
      </w:pPr>
      <w:proofErr w:type="spellStart"/>
      <w:r>
        <w:t>Nakul</w:t>
      </w:r>
      <w:proofErr w:type="spellEnd"/>
      <w:r>
        <w:t xml:space="preserve"> </w:t>
      </w:r>
      <w:proofErr w:type="spellStart"/>
      <w:r>
        <w:t>Jeirath</w:t>
      </w:r>
      <w:proofErr w:type="spellEnd"/>
      <w:r>
        <w:t>, Southwest Research Institute</w:t>
      </w:r>
    </w:p>
    <w:p w:rsidR="00920449" w:rsidRDefault="00920449" w:rsidP="00784266">
      <w:pPr>
        <w:pStyle w:val="ListParagraph"/>
        <w:numPr>
          <w:ilvl w:val="1"/>
          <w:numId w:val="1"/>
        </w:numPr>
      </w:pPr>
      <w:r>
        <w:t xml:space="preserve">Neil Greenfield, </w:t>
      </w:r>
      <w:proofErr w:type="spellStart"/>
      <w:r>
        <w:t>AEP</w:t>
      </w:r>
      <w:proofErr w:type="spellEnd"/>
    </w:p>
    <w:p w:rsidR="00920449" w:rsidRDefault="00920449" w:rsidP="00784266">
      <w:pPr>
        <w:pStyle w:val="ListParagraph"/>
        <w:numPr>
          <w:ilvl w:val="1"/>
          <w:numId w:val="1"/>
        </w:numPr>
      </w:pPr>
      <w:r>
        <w:t xml:space="preserve">nick </w:t>
      </w:r>
      <w:proofErr w:type="spellStart"/>
      <w:r>
        <w:t>gerbino</w:t>
      </w:r>
      <w:proofErr w:type="spellEnd"/>
      <w:r>
        <w:t>, Dominion</w:t>
      </w:r>
    </w:p>
    <w:p w:rsidR="00920449" w:rsidRDefault="00920449" w:rsidP="00784266">
      <w:pPr>
        <w:pStyle w:val="ListParagraph"/>
        <w:numPr>
          <w:ilvl w:val="1"/>
          <w:numId w:val="1"/>
        </w:numPr>
      </w:pPr>
      <w:r>
        <w:t xml:space="preserve">Sandy Bacik, </w:t>
      </w:r>
      <w:proofErr w:type="spellStart"/>
      <w:r>
        <w:t>EnerNex</w:t>
      </w:r>
      <w:proofErr w:type="spellEnd"/>
    </w:p>
    <w:p w:rsidR="00920449" w:rsidRDefault="00920449" w:rsidP="00784266">
      <w:pPr>
        <w:pStyle w:val="ListParagraph"/>
        <w:numPr>
          <w:ilvl w:val="1"/>
          <w:numId w:val="1"/>
        </w:numPr>
      </w:pPr>
      <w:r>
        <w:t xml:space="preserve">Scott </w:t>
      </w:r>
      <w:proofErr w:type="spellStart"/>
      <w:r>
        <w:t>Palmquist</w:t>
      </w:r>
      <w:proofErr w:type="spellEnd"/>
      <w:r>
        <w:t xml:space="preserve">, </w:t>
      </w:r>
      <w:proofErr w:type="spellStart"/>
      <w:r>
        <w:t>ITRON</w:t>
      </w:r>
      <w:proofErr w:type="spellEnd"/>
    </w:p>
    <w:p w:rsidR="00920449" w:rsidRDefault="00920449" w:rsidP="00784266">
      <w:pPr>
        <w:pStyle w:val="ListParagraph"/>
        <w:numPr>
          <w:ilvl w:val="1"/>
          <w:numId w:val="1"/>
        </w:numPr>
      </w:pPr>
      <w:r>
        <w:t xml:space="preserve">Stephen </w:t>
      </w:r>
      <w:proofErr w:type="spellStart"/>
      <w:r>
        <w:t>Chasko</w:t>
      </w:r>
      <w:proofErr w:type="spellEnd"/>
      <w:r>
        <w:t xml:space="preserve">, </w:t>
      </w:r>
      <w:proofErr w:type="spellStart"/>
      <w:r>
        <w:t>Landis+Gyr</w:t>
      </w:r>
      <w:proofErr w:type="spellEnd"/>
    </w:p>
    <w:p w:rsidR="00920449" w:rsidRDefault="00920449" w:rsidP="00784266">
      <w:pPr>
        <w:pStyle w:val="ListParagraph"/>
        <w:numPr>
          <w:ilvl w:val="1"/>
          <w:numId w:val="1"/>
        </w:numPr>
      </w:pPr>
      <w:proofErr w:type="spellStart"/>
      <w:r>
        <w:t>TJ</w:t>
      </w:r>
      <w:proofErr w:type="spellEnd"/>
      <w:r>
        <w:t xml:space="preserve"> </w:t>
      </w:r>
      <w:proofErr w:type="spellStart"/>
      <w:r>
        <w:t>LaPorte</w:t>
      </w:r>
      <w:proofErr w:type="spellEnd"/>
      <w:r>
        <w:t xml:space="preserve">, </w:t>
      </w:r>
      <w:proofErr w:type="spellStart"/>
      <w:r>
        <w:t>Landis+Gyr</w:t>
      </w:r>
      <w:proofErr w:type="spellEnd"/>
    </w:p>
    <w:p w:rsidR="00920449" w:rsidRDefault="00920449" w:rsidP="00784266">
      <w:pPr>
        <w:pStyle w:val="ListParagraph"/>
        <w:numPr>
          <w:ilvl w:val="1"/>
          <w:numId w:val="1"/>
        </w:numPr>
      </w:pPr>
      <w:proofErr w:type="spellStart"/>
      <w:r>
        <w:t>vincent</w:t>
      </w:r>
      <w:proofErr w:type="spellEnd"/>
      <w:r>
        <w:t xml:space="preserve"> </w:t>
      </w:r>
      <w:proofErr w:type="spellStart"/>
      <w:r>
        <w:t>bemmel</w:t>
      </w:r>
      <w:proofErr w:type="spellEnd"/>
      <w:r>
        <w:t xml:space="preserve">, </w:t>
      </w:r>
      <w:proofErr w:type="spellStart"/>
      <w:r>
        <w:t>trilliant</w:t>
      </w:r>
      <w:proofErr w:type="spellEnd"/>
    </w:p>
    <w:p w:rsidR="00920449" w:rsidRDefault="00920449" w:rsidP="00784266">
      <w:pPr>
        <w:pStyle w:val="ListParagraph"/>
        <w:numPr>
          <w:ilvl w:val="1"/>
          <w:numId w:val="1"/>
        </w:numPr>
      </w:pPr>
      <w:r>
        <w:t xml:space="preserve">Ward </w:t>
      </w:r>
      <w:proofErr w:type="spellStart"/>
      <w:r>
        <w:t>Pyles</w:t>
      </w:r>
      <w:proofErr w:type="spellEnd"/>
      <w:r>
        <w:t>, Southern Company</w:t>
      </w:r>
    </w:p>
    <w:p w:rsidR="00920449" w:rsidRDefault="00920449" w:rsidP="00784266">
      <w:pPr>
        <w:pStyle w:val="ListParagraph"/>
        <w:numPr>
          <w:ilvl w:val="1"/>
          <w:numId w:val="1"/>
        </w:numPr>
      </w:pPr>
      <w:r>
        <w:t>William Lawrence, Lockheed Martin</w:t>
      </w:r>
    </w:p>
    <w:sectPr w:rsidR="00920449" w:rsidSect="00F94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F5C"/>
    <w:multiLevelType w:val="hybridMultilevel"/>
    <w:tmpl w:val="8084C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539C6"/>
    <w:multiLevelType w:val="hybridMultilevel"/>
    <w:tmpl w:val="4A7A8D2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9E7F60"/>
    <w:rsid w:val="00032C77"/>
    <w:rsid w:val="0003596F"/>
    <w:rsid w:val="0004798B"/>
    <w:rsid w:val="00054700"/>
    <w:rsid w:val="000813CA"/>
    <w:rsid w:val="00087A73"/>
    <w:rsid w:val="000B3910"/>
    <w:rsid w:val="000C5A19"/>
    <w:rsid w:val="000F34F4"/>
    <w:rsid w:val="000F773B"/>
    <w:rsid w:val="000F77DD"/>
    <w:rsid w:val="001009DE"/>
    <w:rsid w:val="00123AB2"/>
    <w:rsid w:val="00131AFF"/>
    <w:rsid w:val="0014021F"/>
    <w:rsid w:val="00161F74"/>
    <w:rsid w:val="0018159C"/>
    <w:rsid w:val="001856A8"/>
    <w:rsid w:val="001E23CD"/>
    <w:rsid w:val="00205D43"/>
    <w:rsid w:val="00220050"/>
    <w:rsid w:val="00231573"/>
    <w:rsid w:val="00232E57"/>
    <w:rsid w:val="00271D6C"/>
    <w:rsid w:val="002D2A23"/>
    <w:rsid w:val="002E49B1"/>
    <w:rsid w:val="00364C10"/>
    <w:rsid w:val="00371E19"/>
    <w:rsid w:val="00392329"/>
    <w:rsid w:val="003D5B00"/>
    <w:rsid w:val="003E17BD"/>
    <w:rsid w:val="0045252F"/>
    <w:rsid w:val="00476F5E"/>
    <w:rsid w:val="00490BAA"/>
    <w:rsid w:val="004914FF"/>
    <w:rsid w:val="00493980"/>
    <w:rsid w:val="00494D39"/>
    <w:rsid w:val="004B3F14"/>
    <w:rsid w:val="004D229C"/>
    <w:rsid w:val="004D432D"/>
    <w:rsid w:val="00506029"/>
    <w:rsid w:val="0051644A"/>
    <w:rsid w:val="00542345"/>
    <w:rsid w:val="00546C1C"/>
    <w:rsid w:val="00574299"/>
    <w:rsid w:val="005866DD"/>
    <w:rsid w:val="00591751"/>
    <w:rsid w:val="005962CB"/>
    <w:rsid w:val="00597CE7"/>
    <w:rsid w:val="005A1215"/>
    <w:rsid w:val="00621CF7"/>
    <w:rsid w:val="00623431"/>
    <w:rsid w:val="00627988"/>
    <w:rsid w:val="00642A97"/>
    <w:rsid w:val="00647819"/>
    <w:rsid w:val="006520EA"/>
    <w:rsid w:val="00657653"/>
    <w:rsid w:val="006645ED"/>
    <w:rsid w:val="006829CD"/>
    <w:rsid w:val="006E2538"/>
    <w:rsid w:val="006F5B5E"/>
    <w:rsid w:val="006F5BB1"/>
    <w:rsid w:val="007113F1"/>
    <w:rsid w:val="00723FA4"/>
    <w:rsid w:val="00732232"/>
    <w:rsid w:val="00733287"/>
    <w:rsid w:val="00733320"/>
    <w:rsid w:val="00734DC1"/>
    <w:rsid w:val="00784266"/>
    <w:rsid w:val="007B6AFB"/>
    <w:rsid w:val="007D2465"/>
    <w:rsid w:val="007D5C63"/>
    <w:rsid w:val="007F704D"/>
    <w:rsid w:val="0082411E"/>
    <w:rsid w:val="00837530"/>
    <w:rsid w:val="008441C3"/>
    <w:rsid w:val="0086103A"/>
    <w:rsid w:val="00865DA5"/>
    <w:rsid w:val="00876C23"/>
    <w:rsid w:val="008C644D"/>
    <w:rsid w:val="008D662F"/>
    <w:rsid w:val="008F0B2C"/>
    <w:rsid w:val="008F7576"/>
    <w:rsid w:val="00916F11"/>
    <w:rsid w:val="00920449"/>
    <w:rsid w:val="009264DA"/>
    <w:rsid w:val="00972E27"/>
    <w:rsid w:val="00976177"/>
    <w:rsid w:val="00984569"/>
    <w:rsid w:val="009D12A3"/>
    <w:rsid w:val="009D12A4"/>
    <w:rsid w:val="009E6035"/>
    <w:rsid w:val="009E7F60"/>
    <w:rsid w:val="00A118AF"/>
    <w:rsid w:val="00A21EC8"/>
    <w:rsid w:val="00A67C7A"/>
    <w:rsid w:val="00A81B3C"/>
    <w:rsid w:val="00AB57ED"/>
    <w:rsid w:val="00AD4D45"/>
    <w:rsid w:val="00AD6924"/>
    <w:rsid w:val="00AF30BC"/>
    <w:rsid w:val="00AF664E"/>
    <w:rsid w:val="00AF7016"/>
    <w:rsid w:val="00B31A68"/>
    <w:rsid w:val="00B55555"/>
    <w:rsid w:val="00B61BDB"/>
    <w:rsid w:val="00B723DC"/>
    <w:rsid w:val="00B8422B"/>
    <w:rsid w:val="00BA35AD"/>
    <w:rsid w:val="00BC78C9"/>
    <w:rsid w:val="00BE5BA1"/>
    <w:rsid w:val="00C3767A"/>
    <w:rsid w:val="00C40D4E"/>
    <w:rsid w:val="00C46A08"/>
    <w:rsid w:val="00CB2C32"/>
    <w:rsid w:val="00CE1336"/>
    <w:rsid w:val="00CF12D0"/>
    <w:rsid w:val="00CF35BF"/>
    <w:rsid w:val="00D17F51"/>
    <w:rsid w:val="00D23E3F"/>
    <w:rsid w:val="00D43200"/>
    <w:rsid w:val="00D678E5"/>
    <w:rsid w:val="00D74116"/>
    <w:rsid w:val="00D769E0"/>
    <w:rsid w:val="00D8455D"/>
    <w:rsid w:val="00D86153"/>
    <w:rsid w:val="00DC2EAB"/>
    <w:rsid w:val="00DF2C06"/>
    <w:rsid w:val="00DF3E50"/>
    <w:rsid w:val="00E1598A"/>
    <w:rsid w:val="00E326B5"/>
    <w:rsid w:val="00E60CAD"/>
    <w:rsid w:val="00E6361B"/>
    <w:rsid w:val="00EA2257"/>
    <w:rsid w:val="00EC1528"/>
    <w:rsid w:val="00EC5DA6"/>
    <w:rsid w:val="00ED0509"/>
    <w:rsid w:val="00F004A1"/>
    <w:rsid w:val="00F35F2C"/>
    <w:rsid w:val="00F579AA"/>
    <w:rsid w:val="00F7624A"/>
    <w:rsid w:val="00F8010C"/>
    <w:rsid w:val="00F834BF"/>
    <w:rsid w:val="00F94312"/>
    <w:rsid w:val="00F95176"/>
    <w:rsid w:val="00FF2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12"/>
    <w:pPr>
      <w:spacing w:after="200" w:line="276" w:lineRule="auto"/>
    </w:pPr>
    <w:rPr>
      <w:sz w:val="22"/>
      <w:szCs w:val="22"/>
    </w:rPr>
  </w:style>
  <w:style w:type="paragraph" w:styleId="Heading1">
    <w:name w:val="heading 1"/>
    <w:basedOn w:val="Normal"/>
    <w:next w:val="Normal"/>
    <w:link w:val="Heading1Char"/>
    <w:uiPriority w:val="9"/>
    <w:qFormat/>
    <w:rsid w:val="00205D4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05D4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77"/>
    <w:pPr>
      <w:spacing w:after="0"/>
      <w:ind w:left="720"/>
      <w:contextualSpacing/>
    </w:pPr>
  </w:style>
  <w:style w:type="paragraph" w:styleId="Title">
    <w:name w:val="Title"/>
    <w:basedOn w:val="Normal"/>
    <w:next w:val="Normal"/>
    <w:link w:val="TitleChar"/>
    <w:uiPriority w:val="10"/>
    <w:qFormat/>
    <w:rsid w:val="009E7F6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7F6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E7F6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9E7F60"/>
    <w:rPr>
      <w:rFonts w:ascii="Cambria" w:eastAsia="Times New Roman" w:hAnsi="Cambria" w:cs="Times New Roman"/>
      <w:i/>
      <w:iCs/>
      <w:color w:val="4F81BD"/>
      <w:spacing w:val="15"/>
      <w:sz w:val="24"/>
      <w:szCs w:val="24"/>
    </w:rPr>
  </w:style>
  <w:style w:type="table" w:styleId="TableGrid">
    <w:name w:val="Table Grid"/>
    <w:basedOn w:val="TableNormal"/>
    <w:uiPriority w:val="59"/>
    <w:rsid w:val="00E326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05D43"/>
    <w:rPr>
      <w:sz w:val="22"/>
      <w:szCs w:val="22"/>
    </w:rPr>
  </w:style>
  <w:style w:type="character" w:customStyle="1" w:styleId="Heading2Char">
    <w:name w:val="Heading 2 Char"/>
    <w:link w:val="Heading2"/>
    <w:uiPriority w:val="9"/>
    <w:rsid w:val="00205D43"/>
    <w:rPr>
      <w:rFonts w:ascii="Cambria" w:eastAsia="Times New Roman" w:hAnsi="Cambria" w:cs="Times New Roman"/>
      <w:b/>
      <w:bCs/>
      <w:i/>
      <w:iCs/>
      <w:sz w:val="28"/>
      <w:szCs w:val="28"/>
    </w:rPr>
  </w:style>
  <w:style w:type="character" w:customStyle="1" w:styleId="Heading1Char">
    <w:name w:val="Heading 1 Char"/>
    <w:link w:val="Heading1"/>
    <w:uiPriority w:val="9"/>
    <w:rsid w:val="00205D43"/>
    <w:rPr>
      <w:rFonts w:ascii="Cambria" w:eastAsia="Times New Roman" w:hAnsi="Cambria" w:cs="Times New Roman"/>
      <w:b/>
      <w:bCs/>
      <w:kern w:val="32"/>
      <w:sz w:val="32"/>
      <w:szCs w:val="32"/>
    </w:rPr>
  </w:style>
  <w:style w:type="character" w:styleId="Hyperlink">
    <w:name w:val="Hyperlink"/>
    <w:uiPriority w:val="99"/>
    <w:unhideWhenUsed/>
    <w:rsid w:val="00BE5BA1"/>
    <w:rPr>
      <w:color w:val="0000FF"/>
      <w:u w:val="single"/>
    </w:rPr>
  </w:style>
  <w:style w:type="paragraph" w:styleId="NormalWeb">
    <w:name w:val="Normal (Web)"/>
    <w:basedOn w:val="Normal"/>
    <w:uiPriority w:val="99"/>
    <w:unhideWhenUsed/>
    <w:rsid w:val="00732232"/>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0F34F4"/>
    <w:rPr>
      <w:color w:val="800080"/>
      <w:u w:val="single"/>
    </w:rPr>
  </w:style>
  <w:style w:type="paragraph" w:styleId="PlainText">
    <w:name w:val="Plain Text"/>
    <w:basedOn w:val="Normal"/>
    <w:link w:val="PlainTextChar"/>
    <w:uiPriority w:val="99"/>
    <w:semiHidden/>
    <w:unhideWhenUsed/>
    <w:rsid w:val="00D43200"/>
    <w:pPr>
      <w:spacing w:after="0" w:line="240" w:lineRule="auto"/>
    </w:pPr>
    <w:rPr>
      <w:rFonts w:ascii="Consolas" w:eastAsiaTheme="minorHAnsi" w:hAnsi="Consolas"/>
      <w:sz w:val="20"/>
      <w:szCs w:val="20"/>
    </w:rPr>
  </w:style>
  <w:style w:type="character" w:customStyle="1" w:styleId="PlainTextChar">
    <w:name w:val="Plain Text Char"/>
    <w:basedOn w:val="DefaultParagraphFont"/>
    <w:link w:val="PlainText"/>
    <w:uiPriority w:val="99"/>
    <w:semiHidden/>
    <w:rsid w:val="00D43200"/>
    <w:rPr>
      <w:rFonts w:ascii="Consolas" w:eastAsiaTheme="minorHAnsi" w:hAnsi="Consolas"/>
    </w:rPr>
  </w:style>
</w:styles>
</file>

<file path=word/webSettings.xml><?xml version="1.0" encoding="utf-8"?>
<w:webSettings xmlns:r="http://schemas.openxmlformats.org/officeDocument/2006/relationships" xmlns:w="http://schemas.openxmlformats.org/wordprocessingml/2006/main">
  <w:divs>
    <w:div w:id="445392995">
      <w:bodyDiv w:val="1"/>
      <w:marLeft w:val="0"/>
      <w:marRight w:val="0"/>
      <w:marTop w:val="0"/>
      <w:marBottom w:val="0"/>
      <w:divBdr>
        <w:top w:val="none" w:sz="0" w:space="0" w:color="auto"/>
        <w:left w:val="none" w:sz="0" w:space="0" w:color="auto"/>
        <w:bottom w:val="none" w:sz="0" w:space="0" w:color="auto"/>
        <w:right w:val="none" w:sz="0" w:space="0" w:color="auto"/>
      </w:divBdr>
      <w:divsChild>
        <w:div w:id="1774938767">
          <w:marLeft w:val="0"/>
          <w:marRight w:val="0"/>
          <w:marTop w:val="0"/>
          <w:marBottom w:val="0"/>
          <w:divBdr>
            <w:top w:val="none" w:sz="0" w:space="0" w:color="auto"/>
            <w:left w:val="none" w:sz="0" w:space="0" w:color="auto"/>
            <w:bottom w:val="none" w:sz="0" w:space="0" w:color="auto"/>
            <w:right w:val="none" w:sz="0" w:space="0" w:color="auto"/>
          </w:divBdr>
        </w:div>
      </w:divsChild>
    </w:div>
    <w:div w:id="1312171102">
      <w:bodyDiv w:val="1"/>
      <w:marLeft w:val="0"/>
      <w:marRight w:val="0"/>
      <w:marTop w:val="0"/>
      <w:marBottom w:val="0"/>
      <w:divBdr>
        <w:top w:val="none" w:sz="0" w:space="0" w:color="auto"/>
        <w:left w:val="none" w:sz="0" w:space="0" w:color="auto"/>
        <w:bottom w:val="none" w:sz="0" w:space="0" w:color="auto"/>
        <w:right w:val="none" w:sz="0" w:space="0" w:color="auto"/>
      </w:divBdr>
    </w:div>
    <w:div w:id="1350449170">
      <w:bodyDiv w:val="1"/>
      <w:marLeft w:val="0"/>
      <w:marRight w:val="0"/>
      <w:marTop w:val="0"/>
      <w:marBottom w:val="0"/>
      <w:divBdr>
        <w:top w:val="none" w:sz="0" w:space="0" w:color="auto"/>
        <w:left w:val="none" w:sz="0" w:space="0" w:color="auto"/>
        <w:bottom w:val="none" w:sz="0" w:space="0" w:color="auto"/>
        <w:right w:val="none" w:sz="0" w:space="0" w:color="auto"/>
      </w:divBdr>
    </w:div>
    <w:div w:id="1366562034">
      <w:bodyDiv w:val="1"/>
      <w:marLeft w:val="0"/>
      <w:marRight w:val="0"/>
      <w:marTop w:val="0"/>
      <w:marBottom w:val="0"/>
      <w:divBdr>
        <w:top w:val="none" w:sz="0" w:space="0" w:color="auto"/>
        <w:left w:val="none" w:sz="0" w:space="0" w:color="auto"/>
        <w:bottom w:val="none" w:sz="0" w:space="0" w:color="auto"/>
        <w:right w:val="none" w:sz="0" w:space="0" w:color="auto"/>
      </w:divBdr>
    </w:div>
    <w:div w:id="1413813666">
      <w:bodyDiv w:val="1"/>
      <w:marLeft w:val="0"/>
      <w:marRight w:val="0"/>
      <w:marTop w:val="0"/>
      <w:marBottom w:val="0"/>
      <w:divBdr>
        <w:top w:val="none" w:sz="0" w:space="0" w:color="auto"/>
        <w:left w:val="none" w:sz="0" w:space="0" w:color="auto"/>
        <w:bottom w:val="none" w:sz="0" w:space="0" w:color="auto"/>
        <w:right w:val="none" w:sz="0" w:space="0" w:color="auto"/>
      </w:divBdr>
    </w:div>
    <w:div w:id="1590385304">
      <w:bodyDiv w:val="1"/>
      <w:marLeft w:val="0"/>
      <w:marRight w:val="0"/>
      <w:marTop w:val="0"/>
      <w:marBottom w:val="0"/>
      <w:divBdr>
        <w:top w:val="none" w:sz="0" w:space="0" w:color="auto"/>
        <w:left w:val="none" w:sz="0" w:space="0" w:color="auto"/>
        <w:bottom w:val="none" w:sz="0" w:space="0" w:color="auto"/>
        <w:right w:val="none" w:sz="0" w:space="0" w:color="auto"/>
      </w:divBdr>
    </w:div>
    <w:div w:id="1597858836">
      <w:bodyDiv w:val="1"/>
      <w:marLeft w:val="0"/>
      <w:marRight w:val="0"/>
      <w:marTop w:val="0"/>
      <w:marBottom w:val="0"/>
      <w:divBdr>
        <w:top w:val="none" w:sz="0" w:space="0" w:color="auto"/>
        <w:left w:val="none" w:sz="0" w:space="0" w:color="auto"/>
        <w:bottom w:val="none" w:sz="0" w:space="0" w:color="auto"/>
        <w:right w:val="none" w:sz="0" w:space="0" w:color="auto"/>
      </w:divBdr>
    </w:div>
    <w:div w:id="1807700123">
      <w:bodyDiv w:val="1"/>
      <w:marLeft w:val="0"/>
      <w:marRight w:val="0"/>
      <w:marTop w:val="0"/>
      <w:marBottom w:val="0"/>
      <w:divBdr>
        <w:top w:val="none" w:sz="0" w:space="0" w:color="auto"/>
        <w:left w:val="none" w:sz="0" w:space="0" w:color="auto"/>
        <w:bottom w:val="none" w:sz="0" w:space="0" w:color="auto"/>
        <w:right w:val="none" w:sz="0" w:space="0" w:color="auto"/>
      </w:divBdr>
    </w:div>
    <w:div w:id="20549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rc.gov/EventCalendar/EventDetails.aspx?ID=5571&amp;CalType=%20&amp;CalendarID=116&amp;Date=01/31/2011&amp;View=List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filing@ferc.gov" TargetMode="External"/><Relationship Id="rId4" Type="http://schemas.openxmlformats.org/officeDocument/2006/relationships/numbering" Target="numbering.xml"/><Relationship Id="rId9" Type="http://schemas.openxmlformats.org/officeDocument/2006/relationships/hyperlink" Target="http://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39E034923DE42BF61EDDBA938AB7D" ma:contentTypeVersion="0" ma:contentTypeDescription="Create a new document." ma:contentTypeScope="" ma:versionID="cf730120c3221e39b8c21cc479442e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E90316-B3EC-40FB-8FB9-383E4BF44C2C}"/>
</file>

<file path=customXml/itemProps2.xml><?xml version="1.0" encoding="utf-8"?>
<ds:datastoreItem xmlns:ds="http://schemas.openxmlformats.org/officeDocument/2006/customXml" ds:itemID="{879CB20D-79E4-4691-B475-361F383D32C1}"/>
</file>

<file path=customXml/itemProps3.xml><?xml version="1.0" encoding="utf-8"?>
<ds:datastoreItem xmlns:ds="http://schemas.openxmlformats.org/officeDocument/2006/customXml" ds:itemID="{3EE3DB57-F997-4581-909A-2EE8F32D9593}"/>
</file>

<file path=docProps/app.xml><?xml version="1.0" encoding="utf-8"?>
<Properties xmlns="http://schemas.openxmlformats.org/officeDocument/2006/extended-properties" xmlns:vt="http://schemas.openxmlformats.org/officeDocument/2006/docPropsVTypes">
  <Template>Normal.dotm</Template>
  <TotalTime>104</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Saker Systems</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Reece Highfill</dc:creator>
  <cp:keywords/>
  <cp:lastModifiedBy>Authorized User</cp:lastModifiedBy>
  <cp:revision>13</cp:revision>
  <dcterms:created xsi:type="dcterms:W3CDTF">2011-02-07T20:05:00Z</dcterms:created>
  <dcterms:modified xsi:type="dcterms:W3CDTF">2011-02-10T15:43:00Z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0x01010097139E034923DE42BF61EDDBA938AB7D</vt:lpwstr>
  </property>
</Properties>
</file>